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666F0" w14:textId="4A3D7B26" w:rsidR="00B82501" w:rsidRPr="00EE17C5" w:rsidRDefault="00B82501" w:rsidP="00B82501">
      <w:pPr>
        <w:pStyle w:val="CRCoverPage"/>
        <w:outlineLvl w:val="0"/>
        <w:rPr>
          <w:rFonts w:cs="Arial" w:hint="eastAsia"/>
          <w:b/>
          <w:sz w:val="24"/>
          <w:szCs w:val="28"/>
          <w:lang w:eastAsia="zh-CN"/>
        </w:rPr>
      </w:pPr>
      <w:r w:rsidRPr="00EE17C5">
        <w:rPr>
          <w:rFonts w:cs="Arial"/>
          <w:b/>
          <w:sz w:val="24"/>
          <w:szCs w:val="28"/>
        </w:rPr>
        <w:t>3GPP TSG RAN WG4 Meeting #116</w:t>
      </w:r>
      <w:r w:rsidRPr="00EE17C5">
        <w:rPr>
          <w:rFonts w:cs="Arial"/>
          <w:b/>
          <w:sz w:val="24"/>
          <w:szCs w:val="28"/>
        </w:rPr>
        <w:tab/>
        <w:t xml:space="preserve">bis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t>R4-25</w:t>
      </w:r>
      <w:r w:rsidR="00BC11FF">
        <w:rPr>
          <w:rFonts w:cs="Arial" w:hint="eastAsia"/>
          <w:b/>
          <w:sz w:val="24"/>
          <w:szCs w:val="28"/>
          <w:lang w:eastAsia="zh-CN"/>
        </w:rPr>
        <w:t>14186</w:t>
      </w:r>
    </w:p>
    <w:p w14:paraId="5197ECD0" w14:textId="77777777" w:rsidR="00B82501" w:rsidRPr="00F450FD" w:rsidRDefault="00B82501" w:rsidP="00B82501">
      <w:pPr>
        <w:pStyle w:val="CRCoverPage"/>
        <w:outlineLvl w:val="0"/>
        <w:rPr>
          <w:b/>
          <w:noProof/>
          <w:sz w:val="24"/>
        </w:rPr>
      </w:pPr>
      <w:r w:rsidRPr="00EE17C5">
        <w:rPr>
          <w:rFonts w:cs="Arial"/>
          <w:b/>
          <w:sz w:val="24"/>
          <w:szCs w:val="28"/>
        </w:rPr>
        <w:t>Prague, Czech Republic, Oct. 13-17, 2025</w:t>
      </w:r>
    </w:p>
    <w:p w14:paraId="1F6AC81E" w14:textId="76D2111B" w:rsidR="00392624" w:rsidRPr="00772288" w:rsidRDefault="00392624" w:rsidP="00392624">
      <w:pPr>
        <w:tabs>
          <w:tab w:val="left" w:pos="1985"/>
          <w:tab w:val="left" w:pos="5527"/>
        </w:tabs>
        <w:spacing w:before="240" w:after="0"/>
        <w:jc w:val="both"/>
        <w:rPr>
          <w:rFonts w:ascii="Arial" w:hAnsi="Arial" w:cs="Arial"/>
          <w:sz w:val="22"/>
          <w:szCs w:val="22"/>
          <w:lang w:eastAsia="zh-CN"/>
        </w:rPr>
      </w:pPr>
      <w:r w:rsidRPr="00772288">
        <w:rPr>
          <w:rFonts w:ascii="Arial" w:hAnsi="Arial" w:cs="Arial"/>
          <w:b/>
          <w:sz w:val="22"/>
          <w:szCs w:val="22"/>
        </w:rPr>
        <w:t>Agenda Item:</w:t>
      </w:r>
      <w:r w:rsidRPr="00772288">
        <w:rPr>
          <w:rFonts w:ascii="Arial" w:hAnsi="Arial" w:cs="Arial"/>
          <w:b/>
          <w:sz w:val="22"/>
          <w:szCs w:val="22"/>
        </w:rPr>
        <w:tab/>
      </w:r>
      <w:r w:rsidR="001172BF">
        <w:rPr>
          <w:rFonts w:ascii="Arial" w:hAnsi="Arial" w:cs="Arial"/>
          <w:sz w:val="22"/>
          <w:szCs w:val="22"/>
          <w:lang w:eastAsia="zh-CN"/>
        </w:rPr>
        <w:t>6</w:t>
      </w:r>
      <w:r w:rsidR="00A22A55">
        <w:rPr>
          <w:rFonts w:ascii="Arial" w:hAnsi="Arial" w:cs="Arial"/>
          <w:sz w:val="22"/>
          <w:szCs w:val="22"/>
          <w:lang w:eastAsia="zh-CN"/>
        </w:rPr>
        <w:t>.</w:t>
      </w:r>
      <w:r w:rsidR="001172BF">
        <w:rPr>
          <w:rFonts w:ascii="Arial" w:hAnsi="Arial" w:cs="Arial"/>
          <w:sz w:val="22"/>
          <w:szCs w:val="22"/>
          <w:lang w:eastAsia="zh-CN"/>
        </w:rPr>
        <w:t>13</w:t>
      </w:r>
      <w:r w:rsidRPr="00772288">
        <w:rPr>
          <w:rFonts w:ascii="Arial" w:hAnsi="Arial" w:cs="Arial"/>
          <w:sz w:val="22"/>
          <w:szCs w:val="22"/>
          <w:lang w:eastAsia="zh-CN"/>
        </w:rPr>
        <w:t>.</w:t>
      </w:r>
      <w:r w:rsidR="001172BF">
        <w:rPr>
          <w:rFonts w:ascii="Arial" w:hAnsi="Arial" w:cs="Arial"/>
          <w:sz w:val="22"/>
          <w:szCs w:val="22"/>
          <w:lang w:eastAsia="zh-CN"/>
        </w:rPr>
        <w:t>3.1</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25889C00"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w:t>
      </w:r>
      <w:r w:rsidR="00DC0666">
        <w:rPr>
          <w:rFonts w:ascii="Arial" w:hAnsi="Arial" w:cs="Arial"/>
          <w:sz w:val="22"/>
          <w:szCs w:val="22"/>
          <w:lang w:val="en-CA"/>
        </w:rPr>
        <w:t xml:space="preserve">performance </w:t>
      </w:r>
      <w:r>
        <w:rPr>
          <w:rFonts w:ascii="Arial" w:hAnsi="Arial" w:cs="Arial"/>
          <w:sz w:val="22"/>
          <w:szCs w:val="22"/>
          <w:lang w:val="en-CA"/>
        </w:rPr>
        <w:t xml:space="preserve">requirements </w:t>
      </w:r>
      <w:r w:rsidR="003642E0">
        <w:rPr>
          <w:rFonts w:ascii="Arial" w:hAnsi="Arial" w:cs="Arial"/>
          <w:sz w:val="22"/>
          <w:szCs w:val="22"/>
          <w:lang w:val="en-CA"/>
        </w:rPr>
        <w:t xml:space="preserve">for </w:t>
      </w:r>
      <w:r w:rsidR="00D10B51">
        <w:rPr>
          <w:rFonts w:ascii="Arial" w:hAnsi="Arial" w:cs="Arial"/>
          <w:sz w:val="22"/>
          <w:szCs w:val="22"/>
          <w:lang w:val="en-CA"/>
        </w:rPr>
        <w:t>UE-to-UE CLI</w:t>
      </w:r>
    </w:p>
    <w:p w14:paraId="1F904D09" w14:textId="69E7324B"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w:t>
      </w:r>
      <w:r w:rsidR="00C923A3">
        <w:rPr>
          <w:rFonts w:ascii="Arial" w:hAnsi="Arial" w:cs="Arial"/>
          <w:sz w:val="22"/>
          <w:szCs w:val="22"/>
          <w:lang w:val="en-CA"/>
        </w:rPr>
        <w:t>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7FEFA5F3" w14:textId="06AD5A20"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w:t>
      </w:r>
      <w:r w:rsidRPr="008B56BC">
        <w:rPr>
          <w:sz w:val="22"/>
          <w:szCs w:val="22"/>
          <w:lang w:val="en-CA"/>
        </w:rPr>
        <w:t xml:space="preserve">RRM </w:t>
      </w:r>
      <w:r w:rsidR="00C923A3">
        <w:rPr>
          <w:sz w:val="22"/>
          <w:szCs w:val="22"/>
          <w:lang w:val="en-CA"/>
        </w:rPr>
        <w:t>performance</w:t>
      </w:r>
      <w:r w:rsidRPr="008B56BC">
        <w:rPr>
          <w:sz w:val="22"/>
          <w:szCs w:val="22"/>
          <w:lang w:val="en-CA"/>
        </w:rPr>
        <w:t xml:space="preserve"> requirement within related WID </w:t>
      </w:r>
      <w:r>
        <w:rPr>
          <w:sz w:val="22"/>
          <w:szCs w:val="22"/>
          <w:lang w:val="en-CA"/>
        </w:rPr>
        <w:t>[</w:t>
      </w:r>
      <w:r w:rsidR="00D70599">
        <w:rPr>
          <w:sz w:val="22"/>
          <w:szCs w:val="22"/>
          <w:lang w:val="en-CA"/>
        </w:rPr>
        <w:t>1</w:t>
      </w:r>
      <w:r>
        <w:rPr>
          <w:sz w:val="22"/>
          <w:szCs w:val="22"/>
          <w:lang w:val="en-CA"/>
        </w:rPr>
        <w:t>] o</w:t>
      </w:r>
      <w:r w:rsidRPr="008B56BC">
        <w:rPr>
          <w:sz w:val="22"/>
          <w:szCs w:val="22"/>
          <w:lang w:val="en-CA"/>
        </w:rPr>
        <w:t>bjectives</w:t>
      </w:r>
      <w:r>
        <w:rPr>
          <w:sz w:val="22"/>
          <w:szCs w:val="22"/>
          <w:lang w:val="en-CA"/>
        </w:rPr>
        <w:t>:</w:t>
      </w:r>
    </w:p>
    <w:p w14:paraId="27BE64D9"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B762F3">
      <w:pPr>
        <w:numPr>
          <w:ilvl w:val="0"/>
          <w:numId w:val="14"/>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756DEFF7" w14:textId="77777777" w:rsidR="007C5DDD" w:rsidRDefault="00E2481F" w:rsidP="003C71E8">
      <w:pPr>
        <w:pStyle w:val="Heading1"/>
        <w:ind w:right="72"/>
        <w:rPr>
          <w:lang w:val="sv-SE"/>
        </w:rPr>
      </w:pPr>
      <w:r w:rsidRPr="007C5DDD">
        <w:rPr>
          <w:lang w:val="sv-SE"/>
        </w:rPr>
        <w:t>Discussion</w:t>
      </w:r>
    </w:p>
    <w:tbl>
      <w:tblPr>
        <w:tblStyle w:val="TableGrid"/>
        <w:tblW w:w="0" w:type="auto"/>
        <w:tblLook w:val="04A0" w:firstRow="1" w:lastRow="0" w:firstColumn="1" w:lastColumn="0" w:noHBand="0" w:noVBand="1"/>
      </w:tblPr>
      <w:tblGrid>
        <w:gridCol w:w="10142"/>
      </w:tblGrid>
      <w:tr w:rsidR="00133999" w14:paraId="55467AEC" w14:textId="77777777">
        <w:tc>
          <w:tcPr>
            <w:tcW w:w="10142" w:type="dxa"/>
          </w:tcPr>
          <w:p w14:paraId="2BCA0CCD" w14:textId="77777777" w:rsidR="00133999" w:rsidRPr="00805BE8" w:rsidRDefault="00133999" w:rsidP="001911F5">
            <w:pPr>
              <w:pStyle w:val="Heading4"/>
              <w:numPr>
                <w:ilvl w:val="0"/>
                <w:numId w:val="0"/>
              </w:numPr>
              <w:ind w:left="864" w:hanging="864"/>
            </w:pPr>
            <w:r w:rsidRPr="00805BE8">
              <w:t xml:space="preserve">Issue </w:t>
            </w:r>
            <w:r>
              <w:t>3-2-1</w:t>
            </w:r>
            <w:r w:rsidRPr="00805BE8">
              <w:t>:</w:t>
            </w:r>
            <w:r>
              <w:t xml:space="preserve"> </w:t>
            </w:r>
            <w:r w:rsidRPr="003E5669">
              <w:t>L1-SRS-RSRP</w:t>
            </w:r>
            <w:r>
              <w:t xml:space="preserve"> – side condition on time offset  </w:t>
            </w:r>
          </w:p>
          <w:p w14:paraId="0159CE50" w14:textId="77777777" w:rsidR="00133999" w:rsidRDefault="00133999" w:rsidP="00133999">
            <w:pPr>
              <w:pStyle w:val="ListParagraph"/>
              <w:numPr>
                <w:ilvl w:val="0"/>
                <w:numId w:val="18"/>
              </w:numPr>
              <w:spacing w:after="120"/>
              <w:ind w:left="720"/>
              <w:contextualSpacing w:val="0"/>
              <w:rPr>
                <w:color w:val="0070C0"/>
                <w:szCs w:val="24"/>
                <w:lang w:eastAsia="zh-CN"/>
              </w:rPr>
            </w:pPr>
            <w:r>
              <w:rPr>
                <w:color w:val="0070C0"/>
                <w:szCs w:val="24"/>
                <w:lang w:eastAsia="zh-CN"/>
              </w:rPr>
              <w:t xml:space="preserve">Proposals </w:t>
            </w:r>
          </w:p>
          <w:p w14:paraId="6D4C7FFB" w14:textId="77777777" w:rsidR="00133999" w:rsidRPr="00AE4E69" w:rsidRDefault="00133999" w:rsidP="00133999">
            <w:pPr>
              <w:pStyle w:val="ListParagraph"/>
              <w:numPr>
                <w:ilvl w:val="1"/>
                <w:numId w:val="18"/>
              </w:numPr>
              <w:spacing w:after="120"/>
              <w:ind w:left="1440"/>
              <w:contextualSpacing w:val="0"/>
              <w:rPr>
                <w:color w:val="0070C0"/>
                <w:szCs w:val="24"/>
                <w:lang w:eastAsia="zh-CN"/>
              </w:rPr>
            </w:pPr>
            <w:r>
              <w:rPr>
                <w:color w:val="0070C0"/>
                <w:szCs w:val="24"/>
                <w:lang w:eastAsia="zh-CN"/>
              </w:rPr>
              <w:t>Proposal 1 (Apple, Samsung, CATT, Nokia)</w:t>
            </w:r>
            <w:r w:rsidRPr="00805BE8">
              <w:rPr>
                <w:color w:val="0070C0"/>
                <w:szCs w:val="24"/>
                <w:lang w:eastAsia="zh-CN"/>
              </w:rPr>
              <w:t xml:space="preserve">: </w:t>
            </w:r>
          </w:p>
          <w:p w14:paraId="2AD6A920" w14:textId="77777777" w:rsidR="00133999" w:rsidRPr="00C976CB" w:rsidRDefault="00133999" w:rsidP="00133999">
            <w:pPr>
              <w:pStyle w:val="ListParagraph"/>
              <w:numPr>
                <w:ilvl w:val="2"/>
                <w:numId w:val="18"/>
              </w:numPr>
              <w:overflowPunct w:val="0"/>
              <w:autoSpaceDE w:val="0"/>
              <w:autoSpaceDN w:val="0"/>
              <w:adjustRightInd w:val="0"/>
              <w:spacing w:after="120"/>
              <w:ind w:left="1800"/>
              <w:contextualSpacing w:val="0"/>
              <w:textAlignment w:val="baseline"/>
            </w:pPr>
            <w:r>
              <w:t xml:space="preserve">Time offset condition is defined without </w:t>
            </w:r>
            <w:r w:rsidRPr="00C976CB">
              <w:t>cell phase error.</w:t>
            </w:r>
          </w:p>
          <w:p w14:paraId="0822EB4C" w14:textId="77777777" w:rsidR="00133999" w:rsidRPr="00AE4E69" w:rsidRDefault="00133999" w:rsidP="00133999">
            <w:pPr>
              <w:pStyle w:val="ListParagraph"/>
              <w:numPr>
                <w:ilvl w:val="1"/>
                <w:numId w:val="18"/>
              </w:numPr>
              <w:spacing w:after="120"/>
              <w:ind w:left="1440"/>
              <w:contextualSpacing w:val="0"/>
              <w:rPr>
                <w:color w:val="0070C0"/>
                <w:szCs w:val="24"/>
                <w:lang w:eastAsia="zh-CN"/>
              </w:rPr>
            </w:pPr>
            <w:r>
              <w:rPr>
                <w:color w:val="0070C0"/>
                <w:szCs w:val="24"/>
                <w:lang w:eastAsia="zh-CN"/>
              </w:rPr>
              <w:t>Proposal 2 (CMCC, HW)</w:t>
            </w:r>
            <w:r w:rsidRPr="00805BE8">
              <w:rPr>
                <w:color w:val="0070C0"/>
                <w:szCs w:val="24"/>
                <w:lang w:eastAsia="zh-CN"/>
              </w:rPr>
              <w:t xml:space="preserve">: </w:t>
            </w:r>
          </w:p>
          <w:p w14:paraId="3EA97EB4" w14:textId="77777777" w:rsidR="00133999" w:rsidRDefault="00133999" w:rsidP="00133999">
            <w:pPr>
              <w:pStyle w:val="ListParagraph"/>
              <w:numPr>
                <w:ilvl w:val="2"/>
                <w:numId w:val="18"/>
              </w:numPr>
              <w:overflowPunct w:val="0"/>
              <w:autoSpaceDE w:val="0"/>
              <w:autoSpaceDN w:val="0"/>
              <w:adjustRightInd w:val="0"/>
              <w:spacing w:after="120"/>
              <w:ind w:left="1800"/>
              <w:contextualSpacing w:val="0"/>
              <w:textAlignment w:val="baseline"/>
            </w:pPr>
            <w:bookmarkStart w:id="0" w:name="_Hlk205383071"/>
            <w:r>
              <w:t>For 15kHz SCS and 30kHz SCS, time offset condition is defined with</w:t>
            </w:r>
            <w:r w:rsidRPr="00C976CB">
              <w:t xml:space="preserve"> cell phase error</w:t>
            </w:r>
          </w:p>
          <w:p w14:paraId="076E8CCC" w14:textId="77777777" w:rsidR="00133999" w:rsidRDefault="00133999" w:rsidP="00133999">
            <w:pPr>
              <w:pStyle w:val="ListParagraph"/>
              <w:numPr>
                <w:ilvl w:val="2"/>
                <w:numId w:val="18"/>
              </w:numPr>
              <w:overflowPunct w:val="0"/>
              <w:autoSpaceDE w:val="0"/>
              <w:autoSpaceDN w:val="0"/>
              <w:adjustRightInd w:val="0"/>
              <w:spacing w:after="120"/>
              <w:ind w:left="1800"/>
              <w:contextualSpacing w:val="0"/>
              <w:textAlignment w:val="baseline"/>
            </w:pPr>
            <w:r>
              <w:t>For SCS larger than or equal to 60kHz, time offset condition is defined without</w:t>
            </w:r>
            <w:r w:rsidRPr="00C976CB">
              <w:t xml:space="preserve"> cell phase error</w:t>
            </w:r>
          </w:p>
          <w:bookmarkEnd w:id="0"/>
          <w:p w14:paraId="371C1393" w14:textId="77777777" w:rsidR="00133999" w:rsidRPr="00805BE8" w:rsidRDefault="00133999" w:rsidP="00133999">
            <w:pPr>
              <w:pStyle w:val="ListParagraph"/>
              <w:numPr>
                <w:ilvl w:val="0"/>
                <w:numId w:val="18"/>
              </w:numPr>
              <w:spacing w:after="120"/>
              <w:ind w:left="720"/>
              <w:contextualSpacing w:val="0"/>
              <w:rPr>
                <w:color w:val="0070C0"/>
                <w:szCs w:val="24"/>
                <w:lang w:eastAsia="zh-CN"/>
              </w:rPr>
            </w:pPr>
            <w:r w:rsidRPr="00805BE8">
              <w:rPr>
                <w:color w:val="0070C0"/>
                <w:szCs w:val="24"/>
                <w:lang w:eastAsia="zh-CN"/>
              </w:rPr>
              <w:t>Recommended WF</w:t>
            </w:r>
          </w:p>
          <w:p w14:paraId="40E967F8" w14:textId="7AE67E06" w:rsidR="00133999" w:rsidRPr="00133999" w:rsidRDefault="00133999" w:rsidP="00BC34AF">
            <w:pPr>
              <w:pStyle w:val="ListParagraph"/>
              <w:numPr>
                <w:ilvl w:val="1"/>
                <w:numId w:val="18"/>
              </w:numPr>
              <w:spacing w:after="120"/>
              <w:ind w:left="1440"/>
              <w:contextualSpacing w:val="0"/>
              <w:rPr>
                <w:color w:val="0070C0"/>
                <w:szCs w:val="24"/>
                <w:lang w:eastAsia="zh-CN"/>
              </w:rPr>
            </w:pPr>
            <w:r>
              <w:rPr>
                <w:color w:val="0070C0"/>
                <w:szCs w:val="24"/>
                <w:lang w:eastAsia="zh-CN"/>
              </w:rPr>
              <w:t>Discuss the 2 options based on P1 and P2.</w:t>
            </w:r>
          </w:p>
        </w:tc>
      </w:tr>
    </w:tbl>
    <w:p w14:paraId="6F67AF57" w14:textId="77777777" w:rsidR="00BC34AF" w:rsidRDefault="00BC34AF" w:rsidP="00BC34AF">
      <w:pPr>
        <w:rPr>
          <w:lang w:val="sv-SE" w:eastAsia="x-none"/>
        </w:rPr>
      </w:pPr>
    </w:p>
    <w:p w14:paraId="66646CE4" w14:textId="6CD247E7" w:rsidR="008B5525" w:rsidRDefault="00917998" w:rsidP="00BC34AF">
      <w:pPr>
        <w:rPr>
          <w:lang w:val="sv-SE" w:eastAsia="x-none"/>
        </w:rPr>
      </w:pPr>
      <w:r>
        <w:rPr>
          <w:lang w:val="sv-SE" w:eastAsia="x-none"/>
        </w:rPr>
        <w:t>RAN1 LS reply for which scenario is supported for L1-CLI measurement</w:t>
      </w:r>
      <w:r w:rsidR="001830B9">
        <w:rPr>
          <w:lang w:val="sv-SE" w:eastAsia="x-none"/>
        </w:rPr>
        <w:t xml:space="preserve"> implies both intra-cell and </w:t>
      </w:r>
      <w:r w:rsidR="00FE32A6">
        <w:rPr>
          <w:lang w:val="sv-SE" w:eastAsia="x-none"/>
        </w:rPr>
        <w:t xml:space="preserve">inter-cell scneario </w:t>
      </w:r>
      <w:r w:rsidR="001830B9">
        <w:rPr>
          <w:lang w:val="sv-SE" w:eastAsia="x-none"/>
        </w:rPr>
        <w:t>are</w:t>
      </w:r>
      <w:r w:rsidR="00FE32A6">
        <w:rPr>
          <w:lang w:val="sv-SE" w:eastAsia="x-none"/>
        </w:rPr>
        <w:t xml:space="preserve"> supported but intra-cell scneario is considered to be prioritized. </w:t>
      </w:r>
      <w:r w:rsidR="00642951">
        <w:rPr>
          <w:lang w:val="sv-SE" w:eastAsia="x-none"/>
        </w:rPr>
        <w:t>Regarding whether to account the 3us cell phase error into the accuracy requirement</w:t>
      </w:r>
      <w:r w:rsidR="00711CA6">
        <w:rPr>
          <w:lang w:val="sv-SE" w:eastAsia="x-none"/>
        </w:rPr>
        <w:t xml:space="preserve">, for inter-cell scenario, this cell phase error </w:t>
      </w:r>
      <w:r w:rsidR="00857060">
        <w:rPr>
          <w:lang w:val="sv-SE" w:eastAsia="x-none"/>
        </w:rPr>
        <w:t xml:space="preserve">should be </w:t>
      </w:r>
      <w:r w:rsidR="00711CA6">
        <w:rPr>
          <w:lang w:val="sv-SE" w:eastAsia="x-none"/>
        </w:rPr>
        <w:t xml:space="preserve">considered. </w:t>
      </w:r>
    </w:p>
    <w:p w14:paraId="1A207A76" w14:textId="52EE6476" w:rsidR="00602C5E" w:rsidRDefault="00423E40" w:rsidP="00BC34AF">
      <w:pPr>
        <w:rPr>
          <w:lang w:val="sv-SE" w:eastAsia="x-none"/>
        </w:rPr>
      </w:pPr>
      <w:r>
        <w:rPr>
          <w:lang w:val="sv-SE" w:eastAsia="x-none"/>
        </w:rPr>
        <w:t>Based on the analysis from the simulation results</w:t>
      </w:r>
      <w:r w:rsidR="002C7DA9">
        <w:rPr>
          <w:lang w:val="sv-SE" w:eastAsia="x-none"/>
        </w:rPr>
        <w:t xml:space="preserve"> R4-2508307</w:t>
      </w:r>
      <w:r>
        <w:rPr>
          <w:lang w:val="sv-SE" w:eastAsia="x-none"/>
        </w:rPr>
        <w:t xml:space="preserve">, we see different degradation of </w:t>
      </w:r>
      <w:r w:rsidR="000333C7">
        <w:rPr>
          <w:lang w:val="sv-SE" w:eastAsia="x-none"/>
        </w:rPr>
        <w:t xml:space="preserve">SRS-RSRP accuracy for different SCS between case 1 (with cell phase error) and case2 (without cell phase error). </w:t>
      </w:r>
    </w:p>
    <w:p w14:paraId="08841CFD" w14:textId="65F7A662" w:rsidR="00602C5E" w:rsidRDefault="00602C5E" w:rsidP="00BC34AF">
      <w:pPr>
        <w:rPr>
          <w:lang w:val="sv-SE" w:eastAsia="x-none"/>
        </w:rPr>
      </w:pPr>
      <w:r>
        <w:rPr>
          <w:lang w:val="sv-SE" w:eastAsia="x-none"/>
        </w:rPr>
        <w:t>When SCS is 15KHz or 30KHz the difference between cas1 and case 2 for both AWGN and TDL-C channels are relatively small, it is around 1dB.</w:t>
      </w:r>
    </w:p>
    <w:p w14:paraId="484A5058" w14:textId="0EC72286" w:rsidR="005F6618" w:rsidRDefault="00602C5E" w:rsidP="00BC34AF">
      <w:pPr>
        <w:rPr>
          <w:lang w:val="sv-SE" w:eastAsia="x-none"/>
        </w:rPr>
      </w:pPr>
      <w:r>
        <w:rPr>
          <w:lang w:val="sv-SE" w:eastAsia="x-none"/>
        </w:rPr>
        <w:t>W</w:t>
      </w:r>
      <w:r w:rsidR="000333C7">
        <w:rPr>
          <w:lang w:val="sv-SE" w:eastAsia="x-none"/>
        </w:rPr>
        <w:t xml:space="preserve">hen the SCS is larger than 60KHz. </w:t>
      </w:r>
      <w:r w:rsidR="00751B20">
        <w:rPr>
          <w:lang w:val="sv-SE" w:eastAsia="x-none"/>
        </w:rPr>
        <w:t xml:space="preserve">For FR1 </w:t>
      </w:r>
      <w:r w:rsidR="00FA014D">
        <w:rPr>
          <w:lang w:val="sv-SE" w:eastAsia="x-none"/>
        </w:rPr>
        <w:t xml:space="preserve">and FR2 with SCS 60 KHz, </w:t>
      </w:r>
      <w:r w:rsidR="00751B20">
        <w:rPr>
          <w:lang w:val="sv-SE" w:eastAsia="x-none"/>
        </w:rPr>
        <w:t xml:space="preserve">the difference between case 1 and case 2 can be </w:t>
      </w:r>
      <w:r w:rsidR="00F4272E">
        <w:rPr>
          <w:lang w:val="sv-SE" w:eastAsia="x-none"/>
        </w:rPr>
        <w:t xml:space="preserve">around 2dB for AWGN and TDL-C channel. </w:t>
      </w:r>
      <w:r w:rsidR="00FA014D">
        <w:rPr>
          <w:lang w:val="sv-SE" w:eastAsia="x-none"/>
        </w:rPr>
        <w:t xml:space="preserve">For FR2 with 120KHz SCS, the difference between case1 and case 2 can be around </w:t>
      </w:r>
      <w:r w:rsidR="004571CD">
        <w:rPr>
          <w:lang w:val="sv-SE" w:eastAsia="x-none"/>
        </w:rPr>
        <w:t>4-5 dB.</w:t>
      </w:r>
    </w:p>
    <w:p w14:paraId="5ED3780B" w14:textId="68050790" w:rsidR="00EC77B3" w:rsidRDefault="00EC77B3" w:rsidP="00BC34AF">
      <w:pPr>
        <w:rPr>
          <w:lang w:val="sv-SE" w:eastAsia="x-none"/>
        </w:rPr>
      </w:pPr>
      <w:r>
        <w:rPr>
          <w:lang w:val="sv-SE" w:eastAsia="x-none"/>
        </w:rPr>
        <w:t xml:space="preserve">Eventhough </w:t>
      </w:r>
      <w:r w:rsidR="00602C5E">
        <w:rPr>
          <w:lang w:val="sv-SE" w:eastAsia="x-none"/>
        </w:rPr>
        <w:t>it</w:t>
      </w:r>
      <w:r>
        <w:rPr>
          <w:lang w:val="sv-SE" w:eastAsia="x-none"/>
        </w:rPr>
        <w:t xml:space="preserve"> will be</w:t>
      </w:r>
      <w:r w:rsidR="00602C5E">
        <w:rPr>
          <w:lang w:val="sv-SE" w:eastAsia="x-none"/>
        </w:rPr>
        <w:t xml:space="preserve"> simpler to</w:t>
      </w:r>
      <w:r>
        <w:rPr>
          <w:lang w:val="sv-SE" w:eastAsia="x-none"/>
        </w:rPr>
        <w:t xml:space="preserve"> have 1 set of requirement cover all the scenario, however</w:t>
      </w:r>
      <w:r w:rsidR="004571CD">
        <w:rPr>
          <w:lang w:val="sv-SE" w:eastAsia="x-none"/>
        </w:rPr>
        <w:t>, we do not see it is possible with the simulation results.</w:t>
      </w:r>
    </w:p>
    <w:p w14:paraId="796D63C6" w14:textId="74AAEFB4" w:rsidR="004571CD" w:rsidRDefault="00DA4F76" w:rsidP="00A20218">
      <w:pPr>
        <w:pStyle w:val="Caption"/>
        <w:numPr>
          <w:ilvl w:val="0"/>
          <w:numId w:val="23"/>
        </w:numPr>
      </w:pPr>
      <w:bookmarkStart w:id="1" w:name="_Toc210075390"/>
      <w:r>
        <w:t xml:space="preserve">Proposal </w:t>
      </w:r>
      <w:fldSimple w:instr=" SEQ Proposal \* ARABIC ">
        <w:r w:rsidR="00C9453B">
          <w:rPr>
            <w:noProof/>
          </w:rPr>
          <w:t>1</w:t>
        </w:r>
      </w:fldSimple>
      <w:r>
        <w:t>: For 15kHz SCS and 30kHz SCS, time offset condition is defined with cell phase error. For SCS larger than or equal to 60kHz, time offset condition is defined without cell phase error</w:t>
      </w:r>
      <w:bookmarkEnd w:id="1"/>
    </w:p>
    <w:p w14:paraId="34167097" w14:textId="77777777" w:rsidR="00DA4F76" w:rsidRPr="00DA4F76" w:rsidRDefault="00DA4F76" w:rsidP="00DA4F76">
      <w:pPr>
        <w:rPr>
          <w:lang w:val="x-none" w:eastAsia="x-none"/>
        </w:rPr>
      </w:pPr>
    </w:p>
    <w:tbl>
      <w:tblPr>
        <w:tblStyle w:val="TableGrid"/>
        <w:tblW w:w="0" w:type="auto"/>
        <w:tblLook w:val="04A0" w:firstRow="1" w:lastRow="0" w:firstColumn="1" w:lastColumn="0" w:noHBand="0" w:noVBand="1"/>
      </w:tblPr>
      <w:tblGrid>
        <w:gridCol w:w="10142"/>
      </w:tblGrid>
      <w:tr w:rsidR="001911F5" w14:paraId="5A550CB5" w14:textId="77777777">
        <w:tc>
          <w:tcPr>
            <w:tcW w:w="10142" w:type="dxa"/>
          </w:tcPr>
          <w:p w14:paraId="07EA747C" w14:textId="77777777" w:rsidR="001911F5" w:rsidRPr="00805BE8" w:rsidRDefault="001911F5" w:rsidP="001911F5">
            <w:pPr>
              <w:pStyle w:val="Heading4"/>
              <w:numPr>
                <w:ilvl w:val="0"/>
                <w:numId w:val="0"/>
              </w:numPr>
              <w:ind w:left="864" w:hanging="864"/>
            </w:pPr>
            <w:r w:rsidRPr="00805BE8">
              <w:t xml:space="preserve">Issue </w:t>
            </w:r>
            <w:r>
              <w:t>3-2-2</w:t>
            </w:r>
            <w:r w:rsidRPr="00805BE8">
              <w:t>:</w:t>
            </w:r>
            <w:r>
              <w:t xml:space="preserve"> </w:t>
            </w:r>
            <w:r w:rsidRPr="003E5669">
              <w:t>L1-SRS-RSRP</w:t>
            </w:r>
            <w:r>
              <w:t xml:space="preserve"> – side condition on SRS BW  </w:t>
            </w:r>
          </w:p>
          <w:p w14:paraId="4F6B16C3" w14:textId="796A8C96" w:rsidR="00260CD5" w:rsidRPr="007314BF" w:rsidRDefault="007314BF" w:rsidP="007314BF">
            <w:pPr>
              <w:pStyle w:val="Heading4"/>
              <w:numPr>
                <w:ilvl w:val="0"/>
                <w:numId w:val="0"/>
              </w:numPr>
              <w:ind w:left="864" w:hanging="864"/>
            </w:pPr>
            <w:r>
              <w:t>Issue 3-2-3: L1-SRS-RSRP – side condition on SRS Es/</w:t>
            </w:r>
            <w:proofErr w:type="spellStart"/>
            <w:r>
              <w:t>Iot</w:t>
            </w:r>
            <w:proofErr w:type="spellEnd"/>
            <w:r>
              <w:t xml:space="preserve">  </w:t>
            </w:r>
          </w:p>
        </w:tc>
      </w:tr>
    </w:tbl>
    <w:p w14:paraId="2F9C316E" w14:textId="77777777" w:rsidR="008B5525" w:rsidRDefault="008B5525" w:rsidP="00BC34AF">
      <w:pPr>
        <w:rPr>
          <w:lang w:val="sv-SE" w:eastAsia="x-none"/>
        </w:rPr>
      </w:pPr>
    </w:p>
    <w:p w14:paraId="1AA3171D" w14:textId="77777777" w:rsidR="00156956" w:rsidRPr="00156956" w:rsidRDefault="00156956" w:rsidP="00156956">
      <w:pPr>
        <w:spacing w:after="120"/>
        <w:rPr>
          <w:color w:val="000000" w:themeColor="text1"/>
        </w:rPr>
      </w:pPr>
      <w:r w:rsidRPr="00156956">
        <w:rPr>
          <w:color w:val="000000" w:themeColor="text1"/>
        </w:rPr>
        <w:t xml:space="preserve">From network total performance point of view, the side condition not only impacts the accuracy requirement however also </w:t>
      </w:r>
      <w:proofErr w:type="gramStart"/>
      <w:r w:rsidRPr="00156956">
        <w:rPr>
          <w:color w:val="000000" w:themeColor="text1"/>
        </w:rPr>
        <w:t>impact</w:t>
      </w:r>
      <w:proofErr w:type="gramEnd"/>
      <w:r w:rsidRPr="00156956">
        <w:rPr>
          <w:color w:val="000000" w:themeColor="text1"/>
        </w:rPr>
        <w:t xml:space="preserve"> the requirement coverage. Due to the flexible configuration of the SBFD for DUD and DU, the BW of the UL </w:t>
      </w:r>
      <w:proofErr w:type="spellStart"/>
      <w:r w:rsidRPr="00156956">
        <w:rPr>
          <w:color w:val="000000" w:themeColor="text1"/>
        </w:rPr>
        <w:t>subband</w:t>
      </w:r>
      <w:proofErr w:type="spellEnd"/>
      <w:r w:rsidRPr="00156956">
        <w:rPr>
          <w:color w:val="000000" w:themeColor="text1"/>
        </w:rPr>
        <w:t xml:space="preserve"> </w:t>
      </w:r>
      <w:r w:rsidRPr="00156956">
        <w:rPr>
          <w:color w:val="000000" w:themeColor="text1"/>
        </w:rPr>
        <w:lastRenderedPageBreak/>
        <w:t>needs to be declared by the base station. Based on RF session agreement and existing RB configuration table from TS 38.104 table 5.3.2-1, we see there is case that the SRS BW cannot be guaranteed for more than 48 RBs for FR1.</w:t>
      </w:r>
    </w:p>
    <w:p w14:paraId="7DBA6DAD" w14:textId="77777777" w:rsidR="00156956" w:rsidRDefault="00156956" w:rsidP="00156956">
      <w:pPr>
        <w:pStyle w:val="ListParagraph"/>
        <w:spacing w:after="120"/>
        <w:rPr>
          <w:color w:val="000000" w:themeColor="text1"/>
        </w:rPr>
      </w:pPr>
      <w:r w:rsidRPr="001936B2">
        <w:rPr>
          <w:noProof/>
        </w:rPr>
        <w:drawing>
          <wp:inline distT="0" distB="0" distL="0" distR="0" wp14:anchorId="740E8440" wp14:editId="087F45FE">
            <wp:extent cx="4838949" cy="711237"/>
            <wp:effectExtent l="0" t="0" r="0" b="0"/>
            <wp:docPr id="810802843"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802843" name="Picture 1" descr="A table with numbers and letters&#10;&#10;AI-generated content may be incorrect."/>
                    <pic:cNvPicPr/>
                  </pic:nvPicPr>
                  <pic:blipFill>
                    <a:blip r:embed="rId11"/>
                    <a:stretch>
                      <a:fillRect/>
                    </a:stretch>
                  </pic:blipFill>
                  <pic:spPr>
                    <a:xfrm>
                      <a:off x="0" y="0"/>
                      <a:ext cx="4838949" cy="711237"/>
                    </a:xfrm>
                    <a:prstGeom prst="rect">
                      <a:avLst/>
                    </a:prstGeom>
                  </pic:spPr>
                </pic:pic>
              </a:graphicData>
            </a:graphic>
          </wp:inline>
        </w:drawing>
      </w:r>
    </w:p>
    <w:p w14:paraId="3F06CE3A" w14:textId="637FA781" w:rsidR="000C40DB" w:rsidRPr="000C40DB" w:rsidRDefault="000C40DB" w:rsidP="000C40DB">
      <w:pPr>
        <w:spacing w:after="120"/>
        <w:rPr>
          <w:color w:val="000000" w:themeColor="text1"/>
        </w:rPr>
      </w:pPr>
      <w:r>
        <w:rPr>
          <w:color w:val="000000" w:themeColor="text1"/>
        </w:rPr>
        <w:t xml:space="preserve">Based on the simulation results that submitted by all companies, we think the SNR of the SRS can be set at 1dB without </w:t>
      </w:r>
      <w:r w:rsidR="00BD6C0D">
        <w:rPr>
          <w:color w:val="000000" w:themeColor="text1"/>
        </w:rPr>
        <w:t>degrading</w:t>
      </w:r>
      <w:r w:rsidR="006C6AD1">
        <w:rPr>
          <w:color w:val="000000" w:themeColor="text1"/>
        </w:rPr>
        <w:t xml:space="preserve"> the accuracy.</w:t>
      </w:r>
    </w:p>
    <w:p w14:paraId="0CDCCB34" w14:textId="302E136E" w:rsidR="008B5525" w:rsidRDefault="001911F5" w:rsidP="001911F5">
      <w:pPr>
        <w:pStyle w:val="Caption"/>
        <w:numPr>
          <w:ilvl w:val="0"/>
          <w:numId w:val="22"/>
        </w:numPr>
      </w:pPr>
      <w:bookmarkStart w:id="2" w:name="_Toc210075391"/>
      <w:r>
        <w:t xml:space="preserve">Proposal </w:t>
      </w:r>
      <w:fldSimple w:instr=" SEQ Proposal \* ARABIC ">
        <w:r w:rsidR="00C9453B">
          <w:rPr>
            <w:noProof/>
          </w:rPr>
          <w:t>2</w:t>
        </w:r>
      </w:fldSimple>
      <w:r>
        <w:t xml:space="preserve">: The side condition on SRS BW </w:t>
      </w:r>
      <w:r w:rsidR="009F049C">
        <w:t xml:space="preserve">for L1-SRS-RSRP shall be based on </w:t>
      </w:r>
      <w:r w:rsidR="00176E0B">
        <w:t>≥</w:t>
      </w:r>
      <w:r w:rsidR="009F049C">
        <w:t>24RBs</w:t>
      </w:r>
      <w:r w:rsidR="006C6AD1">
        <w:t xml:space="preserve"> and the SRS Es/</w:t>
      </w:r>
      <w:proofErr w:type="spellStart"/>
      <w:r w:rsidR="006C6AD1">
        <w:t>Iot</w:t>
      </w:r>
      <w:proofErr w:type="spellEnd"/>
      <w:r w:rsidR="006C6AD1">
        <w:t xml:space="preserve">  can be set to </w:t>
      </w:r>
      <w:r w:rsidR="00BD6C0D">
        <w:t>≥</w:t>
      </w:r>
      <w:r w:rsidR="006C6AD1">
        <w:t>1</w:t>
      </w:r>
      <w:r w:rsidR="00BD6C0D">
        <w:t>dB</w:t>
      </w:r>
      <w:r w:rsidR="006C6AD1">
        <w:t>.</w:t>
      </w:r>
      <w:bookmarkEnd w:id="2"/>
    </w:p>
    <w:p w14:paraId="0FA5692C" w14:textId="77777777" w:rsidR="006C6AD1" w:rsidRPr="006C6AD1" w:rsidRDefault="006C6AD1" w:rsidP="006C6AD1">
      <w:pPr>
        <w:rPr>
          <w:lang w:val="x-none" w:eastAsia="x-none"/>
        </w:rPr>
      </w:pPr>
    </w:p>
    <w:tbl>
      <w:tblPr>
        <w:tblStyle w:val="TableGrid"/>
        <w:tblW w:w="0" w:type="auto"/>
        <w:tblLook w:val="04A0" w:firstRow="1" w:lastRow="0" w:firstColumn="1" w:lastColumn="0" w:noHBand="0" w:noVBand="1"/>
      </w:tblPr>
      <w:tblGrid>
        <w:gridCol w:w="10142"/>
      </w:tblGrid>
      <w:tr w:rsidR="0029134D" w14:paraId="5603240B" w14:textId="77777777">
        <w:tc>
          <w:tcPr>
            <w:tcW w:w="10142" w:type="dxa"/>
          </w:tcPr>
          <w:p w14:paraId="47F67C16" w14:textId="61E5B1D6" w:rsidR="0029134D" w:rsidRPr="00BD3CE6" w:rsidRDefault="0029134D" w:rsidP="00BD3CE6">
            <w:pPr>
              <w:pStyle w:val="Heading4"/>
              <w:numPr>
                <w:ilvl w:val="0"/>
                <w:numId w:val="0"/>
              </w:numPr>
              <w:ind w:left="864" w:hanging="864"/>
            </w:pPr>
            <w:r w:rsidRPr="00805BE8">
              <w:t xml:space="preserve">Issue </w:t>
            </w:r>
            <w:r>
              <w:t>3-2-4</w:t>
            </w:r>
            <w:r w:rsidRPr="00805BE8">
              <w:t>:</w:t>
            </w:r>
            <w:r>
              <w:t xml:space="preserve"> </w:t>
            </w:r>
            <w:r w:rsidRPr="003E5669">
              <w:t>L1-SRS-RSRP</w:t>
            </w:r>
            <w:r>
              <w:t xml:space="preserve"> – accuracy requirements</w:t>
            </w:r>
          </w:p>
        </w:tc>
      </w:tr>
    </w:tbl>
    <w:p w14:paraId="25609A7C" w14:textId="77777777" w:rsidR="0029134D" w:rsidRDefault="0029134D" w:rsidP="0029134D">
      <w:pPr>
        <w:rPr>
          <w:lang w:val="x-none" w:eastAsia="x-none"/>
        </w:rPr>
      </w:pPr>
    </w:p>
    <w:p w14:paraId="228CADAF" w14:textId="6F504D83" w:rsidR="00857993" w:rsidRDefault="0029134D" w:rsidP="0029134D">
      <w:pPr>
        <w:rPr>
          <w:lang w:val="x-none" w:eastAsia="x-none"/>
        </w:rPr>
      </w:pPr>
      <w:r>
        <w:rPr>
          <w:lang w:val="x-none" w:eastAsia="x-none"/>
        </w:rPr>
        <w:t>Based on RAN1 answer on the LS, the</w:t>
      </w:r>
      <w:r w:rsidR="00D67BEE">
        <w:rPr>
          <w:lang w:val="x-none" w:eastAsia="x-none"/>
        </w:rPr>
        <w:t xml:space="preserve"> intra-cell</w:t>
      </w:r>
      <w:r>
        <w:rPr>
          <w:lang w:val="x-none" w:eastAsia="x-none"/>
        </w:rPr>
        <w:t xml:space="preserve"> </w:t>
      </w:r>
      <w:r w:rsidR="00D67BEE">
        <w:rPr>
          <w:lang w:val="x-none" w:eastAsia="x-none"/>
        </w:rPr>
        <w:t xml:space="preserve">CLI scenario is being prioritized. However from setting requirement point of view, </w:t>
      </w:r>
      <w:r w:rsidR="00857993">
        <w:rPr>
          <w:lang w:val="x-none" w:eastAsia="x-none"/>
        </w:rPr>
        <w:t>due to the legacy Rel-16 CLI requirements was being set for both intra and inter cell scenario. We think we have set both requirement</w:t>
      </w:r>
      <w:r w:rsidR="000A4C30">
        <w:rPr>
          <w:lang w:val="x-none" w:eastAsia="x-none"/>
        </w:rPr>
        <w:t xml:space="preserve"> will not do harm to the specification. </w:t>
      </w:r>
    </w:p>
    <w:p w14:paraId="043B4A05" w14:textId="5EA690DB" w:rsidR="0029134D" w:rsidRDefault="00857993" w:rsidP="0029134D">
      <w:pPr>
        <w:rPr>
          <w:lang w:val="x-none" w:eastAsia="x-none"/>
        </w:rPr>
      </w:pPr>
      <w:r>
        <w:rPr>
          <w:lang w:val="x-none" w:eastAsia="x-none"/>
        </w:rPr>
        <w:t>The requirement should be based on the agreed side condition and simulation results accordingly.</w:t>
      </w:r>
      <w:r w:rsidR="00D67BEE">
        <w:rPr>
          <w:lang w:val="x-none" w:eastAsia="x-none"/>
        </w:rPr>
        <w:t xml:space="preserve"> </w:t>
      </w:r>
    </w:p>
    <w:p w14:paraId="0B6EBE41" w14:textId="1BA230B2" w:rsidR="00CA0457" w:rsidRPr="00CA0457" w:rsidRDefault="00CA0457" w:rsidP="00CA0457">
      <w:pPr>
        <w:pStyle w:val="Caption"/>
        <w:numPr>
          <w:ilvl w:val="0"/>
          <w:numId w:val="22"/>
        </w:numPr>
      </w:pPr>
      <w:bookmarkStart w:id="3" w:name="_Toc210075392"/>
      <w:r>
        <w:t xml:space="preserve">Proposal </w:t>
      </w:r>
      <w:fldSimple w:instr=" SEQ Proposal \* ARABIC ">
        <w:r w:rsidR="00C9453B">
          <w:rPr>
            <w:noProof/>
          </w:rPr>
          <w:t>3</w:t>
        </w:r>
      </w:fldSimple>
      <w:r>
        <w:t xml:space="preserve">: </w:t>
      </w:r>
      <w:r w:rsidRPr="00CA0457">
        <w:t>Define L1-SRS-RSRP accuracy requirements based on simulation results for the agreed side conditions.</w:t>
      </w:r>
      <w:bookmarkEnd w:id="3"/>
    </w:p>
    <w:p w14:paraId="6144B8B3" w14:textId="32858986" w:rsidR="00CA0457" w:rsidRDefault="00CA0457" w:rsidP="00CA0457">
      <w:pPr>
        <w:pStyle w:val="Caption"/>
        <w:ind w:left="720"/>
      </w:pPr>
    </w:p>
    <w:tbl>
      <w:tblPr>
        <w:tblStyle w:val="TableGrid"/>
        <w:tblW w:w="0" w:type="auto"/>
        <w:tblLook w:val="04A0" w:firstRow="1" w:lastRow="0" w:firstColumn="1" w:lastColumn="0" w:noHBand="0" w:noVBand="1"/>
      </w:tblPr>
      <w:tblGrid>
        <w:gridCol w:w="10142"/>
      </w:tblGrid>
      <w:tr w:rsidR="00726C3A" w14:paraId="31AEAFE4" w14:textId="77777777">
        <w:tc>
          <w:tcPr>
            <w:tcW w:w="10142" w:type="dxa"/>
          </w:tcPr>
          <w:p w14:paraId="32C10377" w14:textId="11601717" w:rsidR="00726C3A" w:rsidRPr="00610AF3" w:rsidRDefault="005E7A21" w:rsidP="00BD3CE6">
            <w:pPr>
              <w:pStyle w:val="Heading4"/>
            </w:pPr>
            <w:r w:rsidRPr="00805BE8">
              <w:t xml:space="preserve">Issue </w:t>
            </w:r>
            <w:r>
              <w:t>3-2-5</w:t>
            </w:r>
            <w:r w:rsidRPr="00805BE8">
              <w:t>:</w:t>
            </w:r>
            <w:r>
              <w:t xml:space="preserve"> </w:t>
            </w:r>
            <w:r w:rsidRPr="003E5669">
              <w:t>L1-</w:t>
            </w:r>
            <w:r>
              <w:t xml:space="preserve">CLI-RSSI – accuracy requirements  </w:t>
            </w:r>
          </w:p>
        </w:tc>
      </w:tr>
    </w:tbl>
    <w:p w14:paraId="35645BF1" w14:textId="77777777" w:rsidR="00133999" w:rsidRDefault="00133999" w:rsidP="00BC34AF">
      <w:pPr>
        <w:rPr>
          <w:lang w:val="sv-SE" w:eastAsia="x-none"/>
        </w:rPr>
      </w:pPr>
    </w:p>
    <w:p w14:paraId="55B4A44A" w14:textId="04554FA5" w:rsidR="005A1EE2" w:rsidRPr="00610AF3" w:rsidRDefault="005A1EE2" w:rsidP="00BC34AF">
      <w:pPr>
        <w:rPr>
          <w:lang w:val="sv-SE" w:eastAsia="x-none"/>
        </w:rPr>
      </w:pPr>
      <w:r>
        <w:rPr>
          <w:lang w:val="sv-SE" w:eastAsia="x-none"/>
        </w:rPr>
        <w:t xml:space="preserve">When comparing the L1-CLI-RSSI with the rel-16 L3-CLI-RSSI, it is both singel sample measurement. Even the resource typle configuration for L1-CLI-RSSI </w:t>
      </w:r>
      <w:r w:rsidR="00935A4F">
        <w:rPr>
          <w:lang w:val="sv-SE" w:eastAsia="x-none"/>
        </w:rPr>
        <w:t>is more flexible, however it is still within the DL active BWP.</w:t>
      </w:r>
      <w:r w:rsidR="0033293B">
        <w:rPr>
          <w:lang w:val="sv-SE" w:eastAsia="x-none"/>
        </w:rPr>
        <w:t xml:space="preserve"> Since all L1-RSSI measurement was agreed to be based on 1 sample one shot, we don’t see the need to differentiate </w:t>
      </w:r>
      <w:r w:rsidR="008F53A1">
        <w:rPr>
          <w:lang w:val="sv-SE" w:eastAsia="x-none"/>
        </w:rPr>
        <w:t>requirement for different resource type and methods.</w:t>
      </w:r>
    </w:p>
    <w:p w14:paraId="402EE4E7" w14:textId="621F8499" w:rsidR="00AB7787" w:rsidRPr="00610AF3" w:rsidRDefault="00AB7787" w:rsidP="00610AF3">
      <w:pPr>
        <w:pStyle w:val="Caption"/>
        <w:numPr>
          <w:ilvl w:val="0"/>
          <w:numId w:val="22"/>
        </w:numPr>
        <w:rPr>
          <w:szCs w:val="24"/>
          <w:lang w:eastAsia="zh-CN"/>
        </w:rPr>
      </w:pPr>
      <w:bookmarkStart w:id="4" w:name="_Toc210075393"/>
      <w:r w:rsidRPr="00610AF3">
        <w:t xml:space="preserve">Proposal </w:t>
      </w:r>
      <w:fldSimple w:instr=" SEQ Proposal \* ARABIC ">
        <w:r w:rsidR="00C9453B">
          <w:rPr>
            <w:noProof/>
          </w:rPr>
          <w:t>4</w:t>
        </w:r>
      </w:fldSimple>
      <w:r w:rsidRPr="00610AF3">
        <w:t>: Re-use R16 accuracy requirements for CLI-RSSI for L1-CLI-RSSI, for Method#1 with resource type#1 and resource type#2, as well as for Method#3.</w:t>
      </w:r>
      <w:bookmarkEnd w:id="4"/>
    </w:p>
    <w:p w14:paraId="34CFBA5A" w14:textId="0A8E5158" w:rsidR="00041169" w:rsidRDefault="009A4692" w:rsidP="00E43F44">
      <w:pPr>
        <w:rPr>
          <w:lang w:val="sv-SE" w:eastAsia="x-none"/>
        </w:rPr>
      </w:pPr>
      <w:r>
        <w:rPr>
          <w:lang w:val="sv-SE" w:eastAsia="x-none"/>
        </w:rPr>
        <w:t xml:space="preserve"> </w:t>
      </w:r>
    </w:p>
    <w:tbl>
      <w:tblPr>
        <w:tblStyle w:val="TableGrid"/>
        <w:tblW w:w="0" w:type="auto"/>
        <w:tblLook w:val="04A0" w:firstRow="1" w:lastRow="0" w:firstColumn="1" w:lastColumn="0" w:noHBand="0" w:noVBand="1"/>
      </w:tblPr>
      <w:tblGrid>
        <w:gridCol w:w="10142"/>
      </w:tblGrid>
      <w:tr w:rsidR="00D061A7" w14:paraId="1E2A941C" w14:textId="77777777">
        <w:tc>
          <w:tcPr>
            <w:tcW w:w="10142" w:type="dxa"/>
          </w:tcPr>
          <w:p w14:paraId="6AFD9ADA" w14:textId="4E5A71FA" w:rsidR="00D061A7" w:rsidRPr="00446ADA" w:rsidRDefault="00B7151D" w:rsidP="00446ADA">
            <w:pPr>
              <w:pStyle w:val="Heading4"/>
              <w:numPr>
                <w:ilvl w:val="0"/>
                <w:numId w:val="0"/>
              </w:numPr>
              <w:ind w:left="864" w:hanging="864"/>
            </w:pPr>
            <w:r w:rsidRPr="00805BE8">
              <w:t xml:space="preserve">Issue </w:t>
            </w:r>
            <w:r>
              <w:t>3-3-1</w:t>
            </w:r>
            <w:r w:rsidRPr="00805BE8">
              <w:t xml:space="preserve">: </w:t>
            </w:r>
            <w:r>
              <w:t>A</w:t>
            </w:r>
            <w:r w:rsidRPr="00DD4A18">
              <w:t xml:space="preserve">bsolute </w:t>
            </w:r>
            <w:r>
              <w:t xml:space="preserve">report mapping    </w:t>
            </w:r>
          </w:p>
        </w:tc>
      </w:tr>
    </w:tbl>
    <w:p w14:paraId="3FA26C19" w14:textId="77777777" w:rsidR="00E43F44" w:rsidRDefault="00E43F44" w:rsidP="00E43F44">
      <w:pPr>
        <w:rPr>
          <w:lang w:val="x-none" w:eastAsia="x-none"/>
        </w:rPr>
      </w:pPr>
    </w:p>
    <w:p w14:paraId="59373A48" w14:textId="4A115C43" w:rsidR="008F53A1" w:rsidRDefault="008F53A1" w:rsidP="00E43F44">
      <w:pPr>
        <w:rPr>
          <w:lang w:val="x-none" w:eastAsia="x-none"/>
        </w:rPr>
      </w:pPr>
      <w:r>
        <w:rPr>
          <w:lang w:val="x-none" w:eastAsia="x-none"/>
        </w:rPr>
        <w:t xml:space="preserve">For the L1-SRS-RSRP and L1-CLI-RSSI, the absolute report mapping will not be diverge from the value with legacy, we think the </w:t>
      </w:r>
      <w:r w:rsidR="00E05494">
        <w:rPr>
          <w:lang w:val="x-none" w:eastAsia="x-none"/>
        </w:rPr>
        <w:t xml:space="preserve">Rel-16 CLI report value can be reused. </w:t>
      </w:r>
    </w:p>
    <w:p w14:paraId="4885E825" w14:textId="5602B148" w:rsidR="0029406A" w:rsidRDefault="0029406A" w:rsidP="00446ADA">
      <w:pPr>
        <w:pStyle w:val="Caption"/>
        <w:numPr>
          <w:ilvl w:val="0"/>
          <w:numId w:val="22"/>
        </w:numPr>
        <w:rPr>
          <w:szCs w:val="24"/>
          <w:lang w:eastAsia="zh-CN"/>
        </w:rPr>
      </w:pPr>
      <w:bookmarkStart w:id="5" w:name="_Toc210075394"/>
      <w:r>
        <w:t xml:space="preserve">Proposal </w:t>
      </w:r>
      <w:fldSimple w:instr=" SEQ Proposal \* ARABIC ">
        <w:r w:rsidR="00C9453B">
          <w:rPr>
            <w:noProof/>
          </w:rPr>
          <w:t>5</w:t>
        </w:r>
      </w:fldSimple>
      <w:r w:rsidR="00446ADA">
        <w:t xml:space="preserve">: </w:t>
      </w:r>
      <w:r w:rsidR="00446ADA" w:rsidRPr="00DD4A18">
        <w:rPr>
          <w:szCs w:val="24"/>
          <w:lang w:eastAsia="zh-CN"/>
        </w:rPr>
        <w:t>Re-use Table 10.1.22.1.2-1 and Table 10.1.22.2.2-1 for reporting mapping of absolute L1-SRS-RSRP and L1-CLI-RSSI, respectively</w:t>
      </w:r>
      <w:r w:rsidR="00446ADA">
        <w:rPr>
          <w:szCs w:val="24"/>
          <w:lang w:eastAsia="zh-CN"/>
        </w:rPr>
        <w:t>.</w:t>
      </w:r>
      <w:bookmarkEnd w:id="5"/>
    </w:p>
    <w:p w14:paraId="2D9E3C6E" w14:textId="77777777" w:rsidR="00446ADA" w:rsidRPr="00446ADA" w:rsidRDefault="00446ADA" w:rsidP="00446ADA">
      <w:pPr>
        <w:rPr>
          <w:lang w:val="x-none" w:eastAsia="zh-CN"/>
        </w:rPr>
      </w:pPr>
    </w:p>
    <w:tbl>
      <w:tblPr>
        <w:tblStyle w:val="TableGrid"/>
        <w:tblW w:w="0" w:type="auto"/>
        <w:tblLook w:val="04A0" w:firstRow="1" w:lastRow="0" w:firstColumn="1" w:lastColumn="0" w:noHBand="0" w:noVBand="1"/>
      </w:tblPr>
      <w:tblGrid>
        <w:gridCol w:w="10142"/>
      </w:tblGrid>
      <w:tr w:rsidR="0029406A" w14:paraId="07242B3B" w14:textId="77777777">
        <w:tc>
          <w:tcPr>
            <w:tcW w:w="10142" w:type="dxa"/>
          </w:tcPr>
          <w:p w14:paraId="1DFCD280" w14:textId="08CC1B37" w:rsidR="0029406A" w:rsidRPr="003117A6" w:rsidRDefault="0029406A" w:rsidP="003117A6">
            <w:pPr>
              <w:pStyle w:val="Heading4"/>
              <w:numPr>
                <w:ilvl w:val="0"/>
                <w:numId w:val="0"/>
              </w:numPr>
              <w:ind w:left="864" w:hanging="864"/>
            </w:pPr>
            <w:r w:rsidRPr="00805BE8">
              <w:t xml:space="preserve">Issue </w:t>
            </w:r>
            <w:r>
              <w:t>3-3-2</w:t>
            </w:r>
            <w:r w:rsidRPr="00805BE8">
              <w:t xml:space="preserve">: </w:t>
            </w:r>
            <w:r>
              <w:t>Differential</w:t>
            </w:r>
            <w:r w:rsidRPr="00DD4A18">
              <w:t xml:space="preserve"> </w:t>
            </w:r>
            <w:r>
              <w:t xml:space="preserve">report mapping    </w:t>
            </w:r>
          </w:p>
        </w:tc>
      </w:tr>
    </w:tbl>
    <w:p w14:paraId="5C0A07E5" w14:textId="77777777" w:rsidR="00E43F44" w:rsidRDefault="00E43F44" w:rsidP="00E43F44">
      <w:pPr>
        <w:rPr>
          <w:lang w:val="sv-SE" w:eastAsia="x-none"/>
        </w:rPr>
      </w:pPr>
    </w:p>
    <w:p w14:paraId="18C52BFD" w14:textId="3249CA05" w:rsidR="001511CD" w:rsidRDefault="001511CD" w:rsidP="00E43F44">
      <w:pPr>
        <w:rPr>
          <w:lang w:val="sv-SE" w:eastAsia="x-none"/>
        </w:rPr>
      </w:pPr>
      <w:r>
        <w:rPr>
          <w:lang w:val="sv-SE" w:eastAsia="x-none"/>
        </w:rPr>
        <w:t>Rel-16 CLI</w:t>
      </w:r>
      <w:r w:rsidR="003117A6">
        <w:rPr>
          <w:lang w:val="sv-SE" w:eastAsia="x-none"/>
        </w:rPr>
        <w:t xml:space="preserve"> have also</w:t>
      </w:r>
      <w:r>
        <w:rPr>
          <w:lang w:val="sv-SE" w:eastAsia="x-none"/>
        </w:rPr>
        <w:t xml:space="preserve"> introduce the differential value for SRS-RSRP and CLI-RSSI</w:t>
      </w:r>
      <w:r w:rsidR="002D112D">
        <w:rPr>
          <w:lang w:val="sv-SE" w:eastAsia="x-none"/>
        </w:rPr>
        <w:t xml:space="preserve">, </w:t>
      </w:r>
      <w:r w:rsidR="003117A6">
        <w:rPr>
          <w:lang w:val="sv-SE" w:eastAsia="x-none"/>
        </w:rPr>
        <w:t>we think same table can be reused for differential report mapping.</w:t>
      </w:r>
    </w:p>
    <w:p w14:paraId="1DD8C4FC" w14:textId="060062E8" w:rsidR="003117A6" w:rsidRDefault="003117A6" w:rsidP="003117A6">
      <w:pPr>
        <w:pStyle w:val="Caption"/>
        <w:numPr>
          <w:ilvl w:val="0"/>
          <w:numId w:val="22"/>
        </w:numPr>
      </w:pPr>
      <w:bookmarkStart w:id="6" w:name="_Toc210075395"/>
      <w:r>
        <w:t xml:space="preserve">Proposal </w:t>
      </w:r>
      <w:fldSimple w:instr=" SEQ Proposal \* ARABIC ">
        <w:r w:rsidR="00C9453B">
          <w:rPr>
            <w:noProof/>
          </w:rPr>
          <w:t>6</w:t>
        </w:r>
      </w:fldSimple>
      <w:r>
        <w:t>:</w:t>
      </w:r>
      <w:r w:rsidRPr="003117A6">
        <w:t xml:space="preserve"> Use Table 2 and Table 3 (based on Table 10.1.6.1-2) for reporting mapping of differential L1-SRS-RSRP and L1-CLI-RSSI, respectively</w:t>
      </w:r>
      <w:bookmarkEnd w:id="6"/>
    </w:p>
    <w:p w14:paraId="3058DA51" w14:textId="77777777" w:rsidR="003117A6" w:rsidRPr="003117A6" w:rsidRDefault="003117A6" w:rsidP="003117A6">
      <w:pPr>
        <w:rPr>
          <w:lang w:val="x-none" w:eastAsia="x-none"/>
        </w:rPr>
      </w:pPr>
    </w:p>
    <w:tbl>
      <w:tblPr>
        <w:tblStyle w:val="TableGrid"/>
        <w:tblW w:w="0" w:type="auto"/>
        <w:tblLook w:val="04A0" w:firstRow="1" w:lastRow="0" w:firstColumn="1" w:lastColumn="0" w:noHBand="0" w:noVBand="1"/>
      </w:tblPr>
      <w:tblGrid>
        <w:gridCol w:w="10142"/>
      </w:tblGrid>
      <w:tr w:rsidR="008A55F4" w14:paraId="44F5C1F2" w14:textId="77777777">
        <w:tc>
          <w:tcPr>
            <w:tcW w:w="10142" w:type="dxa"/>
          </w:tcPr>
          <w:p w14:paraId="1B7725E7" w14:textId="5D3907FD" w:rsidR="008A55F4" w:rsidRPr="00E43F44" w:rsidRDefault="00E43F44" w:rsidP="00E83780">
            <w:pPr>
              <w:pStyle w:val="Heading4"/>
              <w:numPr>
                <w:ilvl w:val="0"/>
                <w:numId w:val="0"/>
              </w:numPr>
              <w:ind w:left="864" w:hanging="864"/>
            </w:pPr>
            <w:r w:rsidRPr="00805BE8">
              <w:t xml:space="preserve">Issue </w:t>
            </w:r>
            <w:r>
              <w:t>3-4-1</w:t>
            </w:r>
            <w:r w:rsidRPr="00805BE8">
              <w:t xml:space="preserve">: </w:t>
            </w:r>
            <w:r>
              <w:t xml:space="preserve">General test setup   </w:t>
            </w:r>
          </w:p>
        </w:tc>
      </w:tr>
    </w:tbl>
    <w:p w14:paraId="2775F461" w14:textId="77777777" w:rsidR="002C618A" w:rsidRDefault="002C618A" w:rsidP="00AF5F9D">
      <w:pPr>
        <w:pStyle w:val="BodyText"/>
        <w:spacing w:before="120" w:after="120"/>
        <w:jc w:val="both"/>
        <w:rPr>
          <w:rFonts w:eastAsiaTheme="minorEastAsia"/>
          <w:b/>
          <w:sz w:val="22"/>
          <w:szCs w:val="22"/>
          <w:u w:val="single"/>
          <w:lang w:val="en-US" w:eastAsia="zh-CN"/>
        </w:rPr>
      </w:pPr>
    </w:p>
    <w:p w14:paraId="20EC93C1" w14:textId="297EE958" w:rsidR="00320479" w:rsidRDefault="00F4785C" w:rsidP="00AF5F9D">
      <w:pPr>
        <w:pStyle w:val="BodyText"/>
        <w:spacing w:before="120" w:after="120"/>
        <w:jc w:val="both"/>
        <w:rPr>
          <w:sz w:val="22"/>
          <w:szCs w:val="22"/>
        </w:rPr>
      </w:pPr>
      <w:r>
        <w:rPr>
          <w:sz w:val="22"/>
          <w:szCs w:val="22"/>
        </w:rPr>
        <w:lastRenderedPageBreak/>
        <w:t>The SBFD core requirements have been specified both consider FR1 and FR2</w:t>
      </w:r>
      <w:r w:rsidR="00320479">
        <w:rPr>
          <w:sz w:val="22"/>
          <w:szCs w:val="22"/>
        </w:rPr>
        <w:t>.</w:t>
      </w:r>
    </w:p>
    <w:p w14:paraId="1AA2573C" w14:textId="1D4E5914" w:rsidR="00320479" w:rsidRDefault="00320479" w:rsidP="00AF5F9D">
      <w:pPr>
        <w:pStyle w:val="BodyText"/>
        <w:spacing w:before="120" w:after="120"/>
        <w:jc w:val="both"/>
        <w:rPr>
          <w:sz w:val="22"/>
          <w:szCs w:val="22"/>
        </w:rPr>
      </w:pPr>
      <w:r>
        <w:rPr>
          <w:sz w:val="22"/>
          <w:szCs w:val="22"/>
        </w:rPr>
        <w:t>W</w:t>
      </w:r>
      <w:r w:rsidR="00F4785C">
        <w:rPr>
          <w:sz w:val="22"/>
          <w:szCs w:val="22"/>
        </w:rPr>
        <w:t xml:space="preserve">e think for FR1, </w:t>
      </w:r>
      <w:r>
        <w:rPr>
          <w:sz w:val="22"/>
          <w:szCs w:val="22"/>
        </w:rPr>
        <w:t>either the 15KHz or the 30KHz SCS can be used, the bandwidth needs to be test for the widest supported for FR1.</w:t>
      </w:r>
    </w:p>
    <w:p w14:paraId="3C2EB325" w14:textId="4943E7F5" w:rsidR="0069247F" w:rsidRDefault="00320479" w:rsidP="00AF5F9D">
      <w:pPr>
        <w:pStyle w:val="BodyText"/>
        <w:spacing w:before="120" w:after="120"/>
        <w:jc w:val="both"/>
        <w:rPr>
          <w:sz w:val="22"/>
          <w:szCs w:val="22"/>
        </w:rPr>
      </w:pPr>
      <w:r>
        <w:rPr>
          <w:sz w:val="22"/>
          <w:szCs w:val="22"/>
        </w:rPr>
        <w:t xml:space="preserve">For FR2 , due the accuracy requirement </w:t>
      </w:r>
      <w:r w:rsidR="00647B54">
        <w:rPr>
          <w:sz w:val="22"/>
          <w:szCs w:val="22"/>
        </w:rPr>
        <w:t xml:space="preserve">have quite large deviation between case1 and case 2 </w:t>
      </w:r>
      <w:r w:rsidR="00CD2BFC">
        <w:rPr>
          <w:sz w:val="22"/>
          <w:szCs w:val="22"/>
        </w:rPr>
        <w:t xml:space="preserve">for L1-SRS-RSRP measurement </w:t>
      </w:r>
      <w:r w:rsidR="00647B54">
        <w:rPr>
          <w:sz w:val="22"/>
          <w:szCs w:val="22"/>
        </w:rPr>
        <w:t>when SCS go above 60KHz, we think it is good to verify both 60KHz and 120KHz</w:t>
      </w:r>
      <w:r w:rsidR="00CD2BFC">
        <w:rPr>
          <w:sz w:val="22"/>
          <w:szCs w:val="22"/>
        </w:rPr>
        <w:t xml:space="preserve">. </w:t>
      </w:r>
    </w:p>
    <w:p w14:paraId="4DFA8A6E" w14:textId="7DA3B708" w:rsidR="00CD2BFC" w:rsidRDefault="00CD2BFC" w:rsidP="00CD2BFC">
      <w:pPr>
        <w:pStyle w:val="Caption"/>
        <w:numPr>
          <w:ilvl w:val="0"/>
          <w:numId w:val="22"/>
        </w:numPr>
        <w:rPr>
          <w:sz w:val="22"/>
          <w:szCs w:val="22"/>
        </w:rPr>
      </w:pPr>
      <w:bookmarkStart w:id="7" w:name="_Toc210075396"/>
      <w:r>
        <w:t xml:space="preserve">Proposal </w:t>
      </w:r>
      <w:fldSimple w:instr=" SEQ Proposal \* ARABIC ">
        <w:r w:rsidR="00C9453B">
          <w:rPr>
            <w:noProof/>
          </w:rPr>
          <w:t>7</w:t>
        </w:r>
      </w:fldSimple>
      <w:r>
        <w:t xml:space="preserve">: For FR1, </w:t>
      </w:r>
      <w:r w:rsidR="00675919">
        <w:t>either 15KHz or 30KHz SCS can be used for 100MHz bandwidth with TDD mode</w:t>
      </w:r>
      <w:r w:rsidR="004117EB">
        <w:t>. For FR2 both 60KHz and 120KHz SCS with 100MHz bandwidth with TDD mode.</w:t>
      </w:r>
      <w:bookmarkEnd w:id="7"/>
    </w:p>
    <w:p w14:paraId="013A05C9" w14:textId="4455CF12" w:rsidR="00AC6FC9" w:rsidRDefault="00AC6FC9" w:rsidP="00AF5F9D">
      <w:pPr>
        <w:pStyle w:val="BodyText"/>
        <w:spacing w:before="120" w:after="120"/>
        <w:jc w:val="both"/>
        <w:rPr>
          <w:sz w:val="22"/>
          <w:szCs w:val="22"/>
        </w:rPr>
      </w:pPr>
      <w:r>
        <w:rPr>
          <w:sz w:val="22"/>
          <w:szCs w:val="22"/>
        </w:rPr>
        <w:t>We think for the 1st release of SBFD</w:t>
      </w:r>
      <w:r w:rsidR="00CE02FF">
        <w:rPr>
          <w:sz w:val="22"/>
          <w:szCs w:val="22"/>
        </w:rPr>
        <w:t>, the test case shall verify both TDD DL/UL configuration with TDD pattern DDD</w:t>
      </w:r>
      <w:r w:rsidR="00552BD2">
        <w:rPr>
          <w:sz w:val="22"/>
          <w:szCs w:val="22"/>
        </w:rPr>
        <w:t>FU, while the SBFD configuration needs to consider both the DU and DUD configuration</w:t>
      </w:r>
      <w:r w:rsidR="00EA150E">
        <w:rPr>
          <w:sz w:val="22"/>
          <w:szCs w:val="22"/>
        </w:rPr>
        <w:t xml:space="preserve">. </w:t>
      </w:r>
    </w:p>
    <w:p w14:paraId="17D27EE8" w14:textId="0781A76A" w:rsidR="00A17BAF" w:rsidRDefault="00A17BAF" w:rsidP="00AF5F9D">
      <w:pPr>
        <w:pStyle w:val="BodyText"/>
        <w:spacing w:before="120" w:after="120"/>
        <w:jc w:val="both"/>
        <w:rPr>
          <w:sz w:val="22"/>
          <w:szCs w:val="22"/>
        </w:rPr>
      </w:pPr>
      <w:r>
        <w:rPr>
          <w:sz w:val="22"/>
          <w:szCs w:val="22"/>
        </w:rPr>
        <w:t>For time domain configuration of the SBFD slot</w:t>
      </w:r>
      <w:r w:rsidR="00521DB2">
        <w:rPr>
          <w:sz w:val="22"/>
          <w:szCs w:val="22"/>
        </w:rPr>
        <w:t xml:space="preserve">, we think it is good to have DL symbol start and have the UL symbol at the end of the slot to verify the UE </w:t>
      </w:r>
      <w:r w:rsidR="00D66C74">
        <w:rPr>
          <w:sz w:val="22"/>
          <w:szCs w:val="22"/>
        </w:rPr>
        <w:t>TX/RX</w:t>
      </w:r>
      <w:r w:rsidR="009D2B84">
        <w:rPr>
          <w:sz w:val="22"/>
          <w:szCs w:val="22"/>
        </w:rPr>
        <w:t xml:space="preserve"> </w:t>
      </w:r>
      <w:r w:rsidR="00521DB2">
        <w:rPr>
          <w:sz w:val="22"/>
          <w:szCs w:val="22"/>
        </w:rPr>
        <w:t xml:space="preserve">switching </w:t>
      </w:r>
      <w:r w:rsidR="00D66C74">
        <w:rPr>
          <w:sz w:val="22"/>
          <w:szCs w:val="22"/>
        </w:rPr>
        <w:t>correctly</w:t>
      </w:r>
      <w:r w:rsidR="009D2B84">
        <w:rPr>
          <w:sz w:val="22"/>
          <w:szCs w:val="22"/>
        </w:rPr>
        <w:t>.</w:t>
      </w:r>
    </w:p>
    <w:p w14:paraId="2DF89DBA" w14:textId="3CD19265" w:rsidR="00EA150E" w:rsidRDefault="00EA150E" w:rsidP="00AF5F9D">
      <w:pPr>
        <w:pStyle w:val="BodyText"/>
        <w:spacing w:before="120" w:after="120"/>
        <w:jc w:val="both"/>
        <w:rPr>
          <w:sz w:val="22"/>
          <w:szCs w:val="22"/>
        </w:rPr>
      </w:pPr>
      <w:r>
        <w:rPr>
          <w:sz w:val="22"/>
          <w:szCs w:val="22"/>
        </w:rPr>
        <w:t xml:space="preserve">From frequency domain, the </w:t>
      </w:r>
      <w:r w:rsidR="00E26ECA">
        <w:rPr>
          <w:sz w:val="22"/>
          <w:szCs w:val="22"/>
        </w:rPr>
        <w:t xml:space="preserve">100MHz bandwidth needs to be verified for both DU and DUD configuration. </w:t>
      </w:r>
    </w:p>
    <w:p w14:paraId="5E3E181B" w14:textId="113C0AD3" w:rsidR="00AC6FC9" w:rsidRDefault="00D56C21" w:rsidP="00D56C21">
      <w:pPr>
        <w:pStyle w:val="Caption"/>
        <w:numPr>
          <w:ilvl w:val="0"/>
          <w:numId w:val="22"/>
        </w:numPr>
      </w:pPr>
      <w:bookmarkStart w:id="8" w:name="_Toc210075397"/>
      <w:r>
        <w:t xml:space="preserve">Proposal </w:t>
      </w:r>
      <w:fldSimple w:instr=" SEQ Proposal \* ARABIC ">
        <w:r w:rsidR="00C9453B">
          <w:rPr>
            <w:noProof/>
          </w:rPr>
          <w:t>8</w:t>
        </w:r>
      </w:fldSimple>
      <w:r>
        <w:t>: SBFD configuration shall test the TDD pattern with DDDFU, both DU and DUD configuration are needed to be configurated with 100MHz bandwidt</w:t>
      </w:r>
      <w:r w:rsidR="009D2B84">
        <w:t>h</w:t>
      </w:r>
      <w:r>
        <w:t>.</w:t>
      </w:r>
      <w:bookmarkEnd w:id="8"/>
      <w:r w:rsidR="009D2B84">
        <w:t xml:space="preserve"> </w:t>
      </w:r>
    </w:p>
    <w:p w14:paraId="70CCB89F" w14:textId="7BF4CC51" w:rsidR="009D2B84" w:rsidRPr="009D2B84" w:rsidRDefault="009D2B84" w:rsidP="009D2B84">
      <w:pPr>
        <w:pStyle w:val="Caption"/>
        <w:numPr>
          <w:ilvl w:val="0"/>
          <w:numId w:val="22"/>
        </w:numPr>
      </w:pPr>
      <w:bookmarkStart w:id="9" w:name="_Toc210075398"/>
      <w:r>
        <w:t xml:space="preserve">Proposal </w:t>
      </w:r>
      <w:fldSimple w:instr=" SEQ Proposal \* ARABIC ">
        <w:r w:rsidR="00C9453B">
          <w:rPr>
            <w:noProof/>
          </w:rPr>
          <w:t>9</w:t>
        </w:r>
      </w:fldSimple>
      <w:r>
        <w:t>: The configuration of the SBFD slot needs to follow the DXXXU pattern to verify the UE TX/RX switching</w:t>
      </w:r>
      <w:r w:rsidR="00D66C74">
        <w:t xml:space="preserve"> </w:t>
      </w:r>
      <w:r w:rsidR="00E83780">
        <w:t>behaviour</w:t>
      </w:r>
      <w:r w:rsidR="00D66C74">
        <w:t>.</w:t>
      </w:r>
      <w:bookmarkEnd w:id="9"/>
    </w:p>
    <w:tbl>
      <w:tblPr>
        <w:tblStyle w:val="TableGrid"/>
        <w:tblW w:w="0" w:type="auto"/>
        <w:tblLook w:val="04A0" w:firstRow="1" w:lastRow="0" w:firstColumn="1" w:lastColumn="0" w:noHBand="0" w:noVBand="1"/>
      </w:tblPr>
      <w:tblGrid>
        <w:gridCol w:w="10142"/>
      </w:tblGrid>
      <w:tr w:rsidR="00475CCA" w14:paraId="2155DA9E" w14:textId="77777777" w:rsidTr="00475CCA">
        <w:tc>
          <w:tcPr>
            <w:tcW w:w="10142" w:type="dxa"/>
          </w:tcPr>
          <w:p w14:paraId="3F119A36" w14:textId="11442D64" w:rsidR="00475CCA" w:rsidRPr="0034193F" w:rsidRDefault="0034193F" w:rsidP="0034193F">
            <w:pPr>
              <w:pStyle w:val="Heading4"/>
              <w:numPr>
                <w:ilvl w:val="0"/>
                <w:numId w:val="0"/>
              </w:numPr>
              <w:ind w:left="864" w:hanging="864"/>
              <w:rPr>
                <w:lang w:eastAsia="zh-CN"/>
              </w:rPr>
            </w:pPr>
            <w:r>
              <w:t xml:space="preserve">Issue 3-3-2: Test case list   </w:t>
            </w:r>
          </w:p>
        </w:tc>
      </w:tr>
    </w:tbl>
    <w:p w14:paraId="3249F9D4" w14:textId="3414AA69" w:rsidR="00E83780" w:rsidRDefault="0034193F" w:rsidP="00AF5F9D">
      <w:pPr>
        <w:pStyle w:val="BodyText"/>
        <w:spacing w:before="120" w:after="120"/>
        <w:jc w:val="both"/>
        <w:rPr>
          <w:sz w:val="22"/>
          <w:szCs w:val="22"/>
        </w:rPr>
      </w:pPr>
      <w:r>
        <w:rPr>
          <w:sz w:val="22"/>
          <w:szCs w:val="22"/>
        </w:rPr>
        <w:t xml:space="preserve">For all Rel-19 SBFD specified core requirements, we think </w:t>
      </w:r>
      <w:r w:rsidR="00AE441F">
        <w:rPr>
          <w:sz w:val="22"/>
          <w:szCs w:val="22"/>
        </w:rPr>
        <w:t xml:space="preserve">it is very important to </w:t>
      </w:r>
      <w:r w:rsidR="003066DE">
        <w:rPr>
          <w:sz w:val="22"/>
          <w:szCs w:val="22"/>
        </w:rPr>
        <w:t>verify</w:t>
      </w:r>
      <w:r w:rsidR="00AE441F">
        <w:rPr>
          <w:sz w:val="22"/>
          <w:szCs w:val="22"/>
        </w:rPr>
        <w:t xml:space="preserve"> the L1-SRS-RSRP, L1-CLI-RSSI measurement delay and accuracy since L1-CLI follow the CSI framework and new measurement timing have been specified.</w:t>
      </w:r>
    </w:p>
    <w:p w14:paraId="1E05CF7B" w14:textId="181D2F47" w:rsidR="00AE441F" w:rsidRDefault="00C9453B" w:rsidP="00C9453B">
      <w:pPr>
        <w:pStyle w:val="Caption"/>
        <w:numPr>
          <w:ilvl w:val="0"/>
          <w:numId w:val="24"/>
        </w:numPr>
        <w:rPr>
          <w:sz w:val="22"/>
          <w:szCs w:val="22"/>
        </w:rPr>
      </w:pPr>
      <w:bookmarkStart w:id="10" w:name="_Toc210075399"/>
      <w:r>
        <w:t xml:space="preserve">Proposal </w:t>
      </w:r>
      <w:fldSimple w:instr=" SEQ Proposal \* ARABIC ">
        <w:r>
          <w:rPr>
            <w:noProof/>
          </w:rPr>
          <w:t>10</w:t>
        </w:r>
      </w:fldSimple>
      <w:r>
        <w:t>: RAN4 specify test case for both L1-SRS-RSRP and L1-CLI-RSSI for measurement delay and accuracy.</w:t>
      </w:r>
      <w:bookmarkEnd w:id="10"/>
    </w:p>
    <w:p w14:paraId="4DF72C0D" w14:textId="7C144FE5" w:rsidR="00910F6D" w:rsidRDefault="00910F6D" w:rsidP="00AF5F9D">
      <w:pPr>
        <w:pStyle w:val="BodyText"/>
        <w:spacing w:before="120" w:after="120"/>
        <w:jc w:val="both"/>
        <w:rPr>
          <w:sz w:val="22"/>
          <w:szCs w:val="22"/>
        </w:rPr>
      </w:pPr>
      <w:r>
        <w:rPr>
          <w:sz w:val="22"/>
          <w:szCs w:val="22"/>
        </w:rPr>
        <w:t>The L1-CLI measurement</w:t>
      </w:r>
      <w:r w:rsidR="00BB6D4C">
        <w:rPr>
          <w:sz w:val="22"/>
          <w:szCs w:val="22"/>
        </w:rPr>
        <w:t xml:space="preserve"> due to SBFD operation</w:t>
      </w:r>
      <w:r>
        <w:rPr>
          <w:sz w:val="22"/>
          <w:szCs w:val="22"/>
        </w:rPr>
        <w:t xml:space="preserve"> have similarity with the Rel-16 L3-CLI measurement </w:t>
      </w:r>
      <w:r w:rsidR="00655AC0">
        <w:rPr>
          <w:sz w:val="22"/>
          <w:szCs w:val="22"/>
        </w:rPr>
        <w:t xml:space="preserve">from measurement procedure point of the view. However certain differences can be observed for the L1-CLI measurement for SBFD. </w:t>
      </w:r>
    </w:p>
    <w:p w14:paraId="3CF2342E" w14:textId="00EE9E5A" w:rsidR="006908F2" w:rsidRDefault="006908F2" w:rsidP="00AF5F9D">
      <w:pPr>
        <w:pStyle w:val="BodyText"/>
        <w:spacing w:before="120" w:after="120"/>
        <w:jc w:val="both"/>
        <w:rPr>
          <w:sz w:val="22"/>
          <w:szCs w:val="22"/>
        </w:rPr>
      </w:pPr>
      <w:r>
        <w:rPr>
          <w:sz w:val="22"/>
          <w:szCs w:val="22"/>
        </w:rPr>
        <w:t xml:space="preserve">The L1-CLI measurement resource can be configured with either DL </w:t>
      </w:r>
      <w:proofErr w:type="spellStart"/>
      <w:r>
        <w:rPr>
          <w:sz w:val="22"/>
          <w:szCs w:val="22"/>
        </w:rPr>
        <w:t>subband</w:t>
      </w:r>
      <w:proofErr w:type="spellEnd"/>
      <w:r>
        <w:rPr>
          <w:sz w:val="22"/>
          <w:szCs w:val="22"/>
        </w:rPr>
        <w:t xml:space="preserve"> or UL </w:t>
      </w:r>
      <w:proofErr w:type="spellStart"/>
      <w:r>
        <w:rPr>
          <w:sz w:val="22"/>
          <w:szCs w:val="22"/>
        </w:rPr>
        <w:t>subband</w:t>
      </w:r>
      <w:proofErr w:type="spellEnd"/>
      <w:r w:rsidR="00BB6D4C">
        <w:rPr>
          <w:sz w:val="22"/>
          <w:szCs w:val="22"/>
        </w:rPr>
        <w:t xml:space="preserve">. While the L3-CLI measurement resource </w:t>
      </w:r>
      <w:r w:rsidR="0030339A">
        <w:rPr>
          <w:sz w:val="22"/>
          <w:szCs w:val="22"/>
        </w:rPr>
        <w:t xml:space="preserve">was configured with the active BWP. </w:t>
      </w:r>
    </w:p>
    <w:p w14:paraId="625BE521" w14:textId="3B27DB24" w:rsidR="003A38A5" w:rsidRDefault="006908F2" w:rsidP="00AF5F9D">
      <w:pPr>
        <w:pStyle w:val="BodyText"/>
        <w:spacing w:before="120" w:after="120"/>
        <w:jc w:val="both"/>
        <w:rPr>
          <w:sz w:val="22"/>
          <w:szCs w:val="22"/>
        </w:rPr>
      </w:pPr>
      <w:r>
        <w:rPr>
          <w:sz w:val="22"/>
          <w:szCs w:val="22"/>
        </w:rPr>
        <w:t xml:space="preserve">The measurement timing </w:t>
      </w:r>
      <w:r w:rsidR="0030339A">
        <w:rPr>
          <w:sz w:val="22"/>
          <w:szCs w:val="22"/>
        </w:rPr>
        <w:t xml:space="preserve">and </w:t>
      </w:r>
      <w:r w:rsidR="00621127">
        <w:rPr>
          <w:sz w:val="22"/>
          <w:szCs w:val="22"/>
        </w:rPr>
        <w:t xml:space="preserve">measurement period </w:t>
      </w:r>
      <w:r w:rsidR="001823B3">
        <w:rPr>
          <w:sz w:val="22"/>
          <w:szCs w:val="22"/>
        </w:rPr>
        <w:t>for L1-CLI</w:t>
      </w:r>
      <w:r w:rsidR="00211C15">
        <w:rPr>
          <w:sz w:val="22"/>
          <w:szCs w:val="22"/>
        </w:rPr>
        <w:t xml:space="preserve"> measurement</w:t>
      </w:r>
      <w:r w:rsidR="001823B3">
        <w:rPr>
          <w:sz w:val="22"/>
          <w:szCs w:val="22"/>
        </w:rPr>
        <w:t xml:space="preserve"> </w:t>
      </w:r>
      <w:r w:rsidR="0030339A">
        <w:rPr>
          <w:sz w:val="22"/>
          <w:szCs w:val="22"/>
        </w:rPr>
        <w:t>will be</w:t>
      </w:r>
      <w:r w:rsidR="001823B3">
        <w:rPr>
          <w:sz w:val="22"/>
          <w:szCs w:val="22"/>
        </w:rPr>
        <w:t xml:space="preserve"> different from the Rel-16 L3-CLI</w:t>
      </w:r>
      <w:r w:rsidR="00211C15">
        <w:rPr>
          <w:sz w:val="22"/>
          <w:szCs w:val="22"/>
        </w:rPr>
        <w:t xml:space="preserve"> measurement</w:t>
      </w:r>
      <w:r w:rsidR="001823B3">
        <w:rPr>
          <w:sz w:val="22"/>
          <w:szCs w:val="22"/>
        </w:rPr>
        <w:t>.</w:t>
      </w:r>
      <w:r w:rsidR="00211C15">
        <w:rPr>
          <w:sz w:val="22"/>
          <w:szCs w:val="22"/>
        </w:rPr>
        <w:t xml:space="preserve"> On top of that the scheduling restriction is also different for L1-CLI-RSSI measurement. </w:t>
      </w:r>
    </w:p>
    <w:p w14:paraId="0A634AB2" w14:textId="395A16FE" w:rsidR="00433451" w:rsidRDefault="00931D7C" w:rsidP="00AF5F9D">
      <w:pPr>
        <w:pStyle w:val="BodyText"/>
        <w:spacing w:before="120" w:after="120"/>
        <w:jc w:val="both"/>
        <w:rPr>
          <w:sz w:val="22"/>
          <w:szCs w:val="22"/>
        </w:rPr>
      </w:pPr>
      <w:r>
        <w:rPr>
          <w:sz w:val="22"/>
          <w:szCs w:val="22"/>
        </w:rPr>
        <w:t xml:space="preserve">The L1-SRS-RSRP scheduling restriction was specified based on different SCS, different </w:t>
      </w:r>
      <w:r w:rsidR="00AC7512">
        <w:rPr>
          <w:sz w:val="22"/>
          <w:szCs w:val="22"/>
        </w:rPr>
        <w:t xml:space="preserve">number of symbol will be restricted before the SRS resource. </w:t>
      </w:r>
    </w:p>
    <w:p w14:paraId="60A38DAB" w14:textId="2FCF0083" w:rsidR="00C16247" w:rsidRDefault="00C16247" w:rsidP="00C16247">
      <w:pPr>
        <w:pStyle w:val="BodyText"/>
        <w:spacing w:before="120" w:after="120"/>
        <w:jc w:val="both"/>
        <w:rPr>
          <w:sz w:val="22"/>
          <w:szCs w:val="22"/>
        </w:rPr>
      </w:pPr>
      <w:r>
        <w:rPr>
          <w:sz w:val="22"/>
          <w:szCs w:val="22"/>
        </w:rPr>
        <w:t xml:space="preserve">The legacy L3-CLI measurement test case has been specified both in FR1 and FR2, considering SA and DC scenario. While for SBFD, the current working assumption is that the SBFD operation </w:t>
      </w:r>
      <w:r w:rsidR="00AB48F4">
        <w:rPr>
          <w:sz w:val="22"/>
          <w:szCs w:val="22"/>
        </w:rPr>
        <w:t>only with single</w:t>
      </w:r>
      <w:r>
        <w:rPr>
          <w:sz w:val="22"/>
          <w:szCs w:val="22"/>
        </w:rPr>
        <w:t xml:space="preserve"> cell. </w:t>
      </w:r>
    </w:p>
    <w:p w14:paraId="09717509" w14:textId="14572DB4" w:rsidR="00C16247" w:rsidRDefault="00C16247" w:rsidP="00AF5F9D">
      <w:pPr>
        <w:pStyle w:val="BodyText"/>
        <w:spacing w:before="120" w:after="120"/>
        <w:jc w:val="both"/>
        <w:rPr>
          <w:sz w:val="22"/>
          <w:szCs w:val="22"/>
        </w:rPr>
      </w:pPr>
      <w:r>
        <w:rPr>
          <w:sz w:val="22"/>
          <w:szCs w:val="22"/>
        </w:rPr>
        <w:t xml:space="preserve">Also to mention the Legacy L3-CLI </w:t>
      </w:r>
      <w:r w:rsidR="003326BC">
        <w:rPr>
          <w:sz w:val="22"/>
          <w:szCs w:val="22"/>
        </w:rPr>
        <w:t xml:space="preserve">measurement test case combined the scheduling restriction within the test case for different SCS. </w:t>
      </w:r>
    </w:p>
    <w:p w14:paraId="204B6D3E" w14:textId="1F7A38E3" w:rsidR="001A0576" w:rsidRDefault="001A0576" w:rsidP="001A0576">
      <w:pPr>
        <w:pStyle w:val="Caption"/>
        <w:numPr>
          <w:ilvl w:val="0"/>
          <w:numId w:val="21"/>
        </w:numPr>
        <w:rPr>
          <w:sz w:val="22"/>
          <w:szCs w:val="22"/>
        </w:rPr>
      </w:pPr>
      <w:bookmarkStart w:id="11" w:name="_Toc210075400"/>
      <w:r>
        <w:t xml:space="preserve">Proposal </w:t>
      </w:r>
      <w:fldSimple w:instr=" SEQ Proposal \* ARABIC ">
        <w:r w:rsidR="00C9453B">
          <w:rPr>
            <w:noProof/>
          </w:rPr>
          <w:t>11</w:t>
        </w:r>
      </w:fldSimple>
      <w:r>
        <w:t xml:space="preserve">: The SBFD RRM performance </w:t>
      </w:r>
      <w:r w:rsidR="0034672D">
        <w:t>requirement</w:t>
      </w:r>
      <w:r>
        <w:t xml:space="preserve"> for L1-CLI </w:t>
      </w:r>
      <w:r w:rsidR="0034672D">
        <w:t>handling</w:t>
      </w:r>
      <w:r>
        <w:t xml:space="preserve"> and </w:t>
      </w:r>
      <w:r w:rsidR="0034672D">
        <w:t>other RRM measurement impact due to SBFD operation need to take consideration for both FR1 and FR2 for single cell operation.</w:t>
      </w:r>
      <w:bookmarkEnd w:id="11"/>
    </w:p>
    <w:p w14:paraId="44D07B8D" w14:textId="1440424C" w:rsidR="003326BC" w:rsidRDefault="00477941" w:rsidP="009B349F">
      <w:pPr>
        <w:pStyle w:val="Caption"/>
        <w:numPr>
          <w:ilvl w:val="0"/>
          <w:numId w:val="21"/>
        </w:numPr>
      </w:pPr>
      <w:bookmarkStart w:id="12" w:name="_Toc210075401"/>
      <w:r>
        <w:t xml:space="preserve">Proposal </w:t>
      </w:r>
      <w:fldSimple w:instr=" SEQ Proposal \* ARABIC ">
        <w:r w:rsidR="00C9453B">
          <w:rPr>
            <w:noProof/>
          </w:rPr>
          <w:t>12</w:t>
        </w:r>
      </w:fldSimple>
      <w:r>
        <w:t xml:space="preserve">: RAN4 further discuss how to specify L1-CLI </w:t>
      </w:r>
      <w:r w:rsidR="008857D8">
        <w:t xml:space="preserve">measurement </w:t>
      </w:r>
      <w:r>
        <w:t xml:space="preserve">test case </w:t>
      </w:r>
      <w:r w:rsidR="000B0E8B">
        <w:t>such as po</w:t>
      </w:r>
      <w:r w:rsidR="00A91859">
        <w:t>tential</w:t>
      </w:r>
      <w:r w:rsidR="000B0E8B">
        <w:t xml:space="preserve"> re-use of the L3-CLI measurement test configuration.</w:t>
      </w:r>
      <w:bookmarkEnd w:id="12"/>
      <w:r w:rsidR="000B0E8B">
        <w:t xml:space="preserve"> </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6C214936" w14:textId="77777777" w:rsidR="009E5A02"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210075390" w:history="1">
        <w:r w:rsidR="009E5A02" w:rsidRPr="00481362">
          <w:rPr>
            <w:rStyle w:val="Hyperlink"/>
            <w:rFonts w:ascii="Symbol" w:hAnsi="Symbol"/>
            <w:noProof/>
          </w:rPr>
          <w:t></w:t>
        </w:r>
        <w:r w:rsidR="009E5A02">
          <w:rPr>
            <w:rFonts w:asciiTheme="minorHAnsi" w:eastAsiaTheme="minorEastAsia" w:hAnsiTheme="minorHAnsi" w:cstheme="minorBidi"/>
            <w:noProof/>
            <w:kern w:val="2"/>
            <w:sz w:val="24"/>
            <w:szCs w:val="24"/>
            <w:lang w:val="en-SE" w:eastAsia="zh-CN"/>
            <w14:ligatures w14:val="standardContextual"/>
          </w:rPr>
          <w:tab/>
        </w:r>
        <w:r w:rsidR="009E5A02" w:rsidRPr="00481362">
          <w:rPr>
            <w:rStyle w:val="Hyperlink"/>
            <w:noProof/>
          </w:rPr>
          <w:t>Proposal 1: For 15kHz SCS and 30kHz SCS, time offset condition is defined with cell phase error. For SCS larger than or equal to 60kHz, time offset condition is defined without cell phase error</w:t>
        </w:r>
      </w:hyperlink>
    </w:p>
    <w:p w14:paraId="54028F1B"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391" w:history="1">
        <w:r w:rsidRPr="0048136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 xml:space="preserve">Proposal 2: The side condition on SRS BW for L1-SRS-RSRP shall be based on </w:t>
        </w:r>
        <w:r w:rsidRPr="00481362">
          <w:rPr>
            <w:rStyle w:val="Hyperlink"/>
            <w:rFonts w:hint="eastAsia"/>
            <w:noProof/>
          </w:rPr>
          <w:t>≥</w:t>
        </w:r>
        <w:r w:rsidRPr="00481362">
          <w:rPr>
            <w:rStyle w:val="Hyperlink"/>
            <w:noProof/>
          </w:rPr>
          <w:t xml:space="preserve">24RBs and the SRS Es/Iot  can be set to </w:t>
        </w:r>
        <w:r w:rsidRPr="00481362">
          <w:rPr>
            <w:rStyle w:val="Hyperlink"/>
            <w:rFonts w:hint="eastAsia"/>
            <w:noProof/>
          </w:rPr>
          <w:t>≥</w:t>
        </w:r>
        <w:r w:rsidRPr="00481362">
          <w:rPr>
            <w:rStyle w:val="Hyperlink"/>
            <w:noProof/>
          </w:rPr>
          <w:t>1dB.</w:t>
        </w:r>
      </w:hyperlink>
    </w:p>
    <w:p w14:paraId="0138EDA2"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392" w:history="1">
        <w:r w:rsidRPr="0048136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Proposal 3: Define L1-SRS-RSRP accuracy requirements based on simulation results for the agreed side conditions.</w:t>
        </w:r>
      </w:hyperlink>
    </w:p>
    <w:p w14:paraId="000105C5"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393" w:history="1">
        <w:r w:rsidRPr="00481362">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Proposal 4: Re-use R16 accuracy requirements for CLI-RSSI for L1-CLI-RSSI, for Method#1 with resource type#1 and resource type#2, as well as for Method#3.</w:t>
        </w:r>
      </w:hyperlink>
    </w:p>
    <w:p w14:paraId="42470699"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394" w:history="1">
        <w:r w:rsidRPr="00481362">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 xml:space="preserve">Proposal 5: </w:t>
        </w:r>
        <w:r w:rsidRPr="00481362">
          <w:rPr>
            <w:rStyle w:val="Hyperlink"/>
            <w:noProof/>
            <w:lang w:eastAsia="zh-CN"/>
          </w:rPr>
          <w:t>Re-use Table 10.1.22.1.2-1 and Table 10.1.22.2.2-1 for reporting mapping of absolute L1-SRS-RSRP and L1-CLI-RSSI, respectively.</w:t>
        </w:r>
      </w:hyperlink>
    </w:p>
    <w:p w14:paraId="39D4EB1E"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395" w:history="1">
        <w:r w:rsidRPr="0048136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Proposal 6: Use Table 2 and Table 3 (based on Table 10.1.6.1-2) for reporting mapping of differential L1-SRS-RSRP and L1-CLI-RSSI, respectively</w:t>
        </w:r>
      </w:hyperlink>
    </w:p>
    <w:p w14:paraId="384CAF0C"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396" w:history="1">
        <w:r w:rsidRPr="0048136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Proposal 7: For FR1, either 15KHz or 30KHz SCS can be used for 100MHz bandwidth with TDD mode. For FR2 both 60KHz and 120KHz SCS with 100MHz bandwidth with TDD mode.</w:t>
        </w:r>
      </w:hyperlink>
    </w:p>
    <w:p w14:paraId="70E42E55"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397" w:history="1">
        <w:r w:rsidRPr="0048136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Proposal 8: SBFD configuration shall test the TDD pattern with DDDFU, both DU and DUD configuration are needed to be configurated with 100MHz bandwidth.</w:t>
        </w:r>
      </w:hyperlink>
    </w:p>
    <w:p w14:paraId="7CD25DF3"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398" w:history="1">
        <w:r w:rsidRPr="0048136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Proposal 9: The configuration of the SBFD slot needs to follow the DXXXU pattern to verify the UE TX/RX switching behaviour.</w:t>
        </w:r>
      </w:hyperlink>
    </w:p>
    <w:p w14:paraId="2D6B22D9"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399" w:history="1">
        <w:r w:rsidRPr="0048136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Proposal 10: RAN4 specify test case for both L1-SRS-RSRP and L1-CLI-RSSI for measurement delay and accuracy.</w:t>
        </w:r>
      </w:hyperlink>
    </w:p>
    <w:p w14:paraId="0224A425"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400" w:history="1">
        <w:r w:rsidRPr="0048136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Proposal 11: The SBFD RRM performance requirement for L1-CLI handling and other RRM measurement impact due to SBFD operation need to take consideration for both FR1 and FR2 for single cell operation.</w:t>
        </w:r>
      </w:hyperlink>
    </w:p>
    <w:p w14:paraId="52B9D397" w14:textId="77777777" w:rsidR="009E5A02" w:rsidRDefault="009E5A02">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075401" w:history="1">
        <w:r w:rsidRPr="00481362">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481362">
          <w:rPr>
            <w:rStyle w:val="Hyperlink"/>
            <w:noProof/>
          </w:rPr>
          <w:t>Proposal 12: RAN4 further discuss how to specify L1-CLI measurement test case such as potential re-use of the L3-CLI measurement test configuration.</w:t>
        </w:r>
      </w:hyperlink>
    </w:p>
    <w:p w14:paraId="4A6668EC" w14:textId="3DF731E2"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769D542B" w14:textId="77777777" w:rsidR="006D18DA" w:rsidRDefault="006D18DA" w:rsidP="00B762F3">
      <w:pPr>
        <w:numPr>
          <w:ilvl w:val="0"/>
          <w:numId w:val="15"/>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369DDB5C" w14:textId="15E7031C" w:rsidR="002C7DA9" w:rsidRDefault="00E114F1" w:rsidP="00B762F3">
      <w:pPr>
        <w:numPr>
          <w:ilvl w:val="0"/>
          <w:numId w:val="15"/>
        </w:numPr>
        <w:tabs>
          <w:tab w:val="left" w:pos="851"/>
        </w:tabs>
        <w:rPr>
          <w:rFonts w:ascii="Arial" w:hAnsi="Arial" w:cs="Arial"/>
          <w:sz w:val="22"/>
          <w:szCs w:val="22"/>
          <w:lang w:val="en-CA"/>
        </w:rPr>
      </w:pPr>
      <w:r>
        <w:rPr>
          <w:rFonts w:ascii="Arial" w:hAnsi="Arial" w:cs="Arial"/>
          <w:sz w:val="22"/>
          <w:szCs w:val="22"/>
          <w:lang w:val="en-CA"/>
        </w:rPr>
        <w:t>R4-25</w:t>
      </w:r>
      <w:r w:rsidR="002D3F6A">
        <w:rPr>
          <w:rFonts w:ascii="Arial" w:hAnsi="Arial" w:cs="Arial"/>
          <w:sz w:val="22"/>
          <w:szCs w:val="22"/>
          <w:lang w:val="en-CA"/>
        </w:rPr>
        <w:t>12133</w:t>
      </w:r>
      <w:r>
        <w:rPr>
          <w:rFonts w:ascii="Arial" w:hAnsi="Arial" w:cs="Arial"/>
          <w:sz w:val="22"/>
          <w:szCs w:val="22"/>
          <w:lang w:val="en-CA"/>
        </w:rPr>
        <w:t xml:space="preserve"> ‘WF on RRM requirements for </w:t>
      </w:r>
      <w:proofErr w:type="spellStart"/>
      <w:r>
        <w:rPr>
          <w:rFonts w:ascii="Arial" w:hAnsi="Arial" w:cs="Arial"/>
          <w:sz w:val="22"/>
          <w:szCs w:val="22"/>
          <w:lang w:val="en-CA"/>
        </w:rPr>
        <w:t>NR_Duplex_evo</w:t>
      </w:r>
      <w:proofErr w:type="spellEnd"/>
      <w:r>
        <w:rPr>
          <w:rFonts w:ascii="Arial" w:hAnsi="Arial" w:cs="Arial"/>
          <w:sz w:val="22"/>
          <w:szCs w:val="22"/>
          <w:lang w:val="en-CA"/>
        </w:rPr>
        <w:t xml:space="preserve">’, </w:t>
      </w:r>
      <w:r w:rsidR="00947D4F">
        <w:rPr>
          <w:rFonts w:ascii="Arial" w:hAnsi="Arial" w:cs="Arial"/>
          <w:sz w:val="22"/>
          <w:szCs w:val="22"/>
          <w:lang w:val="en-CA"/>
        </w:rPr>
        <w:t xml:space="preserve">Huawei, </w:t>
      </w:r>
      <w:r w:rsidR="002D3F6A">
        <w:rPr>
          <w:rFonts w:ascii="Arial" w:hAnsi="Arial" w:cs="Arial"/>
          <w:sz w:val="22"/>
          <w:szCs w:val="22"/>
          <w:lang w:val="en-CA"/>
        </w:rPr>
        <w:t>August</w:t>
      </w:r>
      <w:r w:rsidR="00947D4F">
        <w:rPr>
          <w:rFonts w:ascii="Arial" w:hAnsi="Arial" w:cs="Arial"/>
          <w:sz w:val="22"/>
          <w:szCs w:val="22"/>
          <w:lang w:val="en-CA"/>
        </w:rPr>
        <w:t>,2025</w:t>
      </w:r>
    </w:p>
    <w:p w14:paraId="746D9C33" w14:textId="77777777" w:rsidR="003076EE" w:rsidRPr="00E17DF0" w:rsidRDefault="003076EE" w:rsidP="003076EE">
      <w:pPr>
        <w:rPr>
          <w:rFonts w:ascii="Arial" w:hAnsi="Arial" w:cs="Arial"/>
        </w:rPr>
      </w:pPr>
    </w:p>
    <w:p w14:paraId="58322648" w14:textId="77777777" w:rsidR="003076EE" w:rsidRPr="00E60ED2" w:rsidRDefault="003076EE" w:rsidP="003076EE">
      <w:pPr>
        <w:tabs>
          <w:tab w:val="left" w:pos="851"/>
        </w:tabs>
        <w:rPr>
          <w:rFonts w:ascii="Arial" w:hAnsi="Arial" w:cs="Arial"/>
          <w:sz w:val="22"/>
          <w:szCs w:val="22"/>
          <w:lang w:val="en-CA"/>
        </w:rPr>
      </w:pPr>
    </w:p>
    <w:p w14:paraId="795B8F25" w14:textId="24916C6F" w:rsidR="00CB3232" w:rsidRPr="006D18DA" w:rsidRDefault="00CB3232" w:rsidP="006D18DA">
      <w:pPr>
        <w:rPr>
          <w:lang w:val="en-CA" w:eastAsia="x-none"/>
        </w:rPr>
      </w:pPr>
    </w:p>
    <w:sectPr w:rsidR="00CB3232" w:rsidRPr="006D18D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13B06" w14:textId="77777777" w:rsidR="006E46B4" w:rsidRDefault="006E46B4">
      <w:r>
        <w:separator/>
      </w:r>
    </w:p>
  </w:endnote>
  <w:endnote w:type="continuationSeparator" w:id="0">
    <w:p w14:paraId="25F05BF4" w14:textId="77777777" w:rsidR="006E46B4" w:rsidRDefault="006E46B4">
      <w:r>
        <w:continuationSeparator/>
      </w:r>
    </w:p>
  </w:endnote>
  <w:endnote w:type="continuationNotice" w:id="1">
    <w:p w14:paraId="731FBC14" w14:textId="77777777" w:rsidR="006E46B4" w:rsidRDefault="006E4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CDBB8" w14:textId="77777777" w:rsidR="006E46B4" w:rsidRDefault="006E46B4">
      <w:r>
        <w:separator/>
      </w:r>
    </w:p>
  </w:footnote>
  <w:footnote w:type="continuationSeparator" w:id="0">
    <w:p w14:paraId="329411BA" w14:textId="77777777" w:rsidR="006E46B4" w:rsidRDefault="006E46B4">
      <w:r>
        <w:continuationSeparator/>
      </w:r>
    </w:p>
  </w:footnote>
  <w:footnote w:type="continuationNotice" w:id="1">
    <w:p w14:paraId="3A967708" w14:textId="77777777" w:rsidR="006E46B4" w:rsidRDefault="006E46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1D635B4"/>
    <w:multiLevelType w:val="hybridMultilevel"/>
    <w:tmpl w:val="FE2C6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C722661"/>
    <w:multiLevelType w:val="hybridMultilevel"/>
    <w:tmpl w:val="A78C39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09554D1"/>
    <w:multiLevelType w:val="hybridMultilevel"/>
    <w:tmpl w:val="2D4C3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066F05"/>
    <w:multiLevelType w:val="hybridMultilevel"/>
    <w:tmpl w:val="7414A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8B73482"/>
    <w:multiLevelType w:val="multilevel"/>
    <w:tmpl w:val="80E8EA22"/>
    <w:lvl w:ilvl="0">
      <w:start w:val="1"/>
      <w:numFmt w:val="bullet"/>
      <w:lvlText w:val=""/>
      <w:lvlJc w:val="left"/>
      <w:pPr>
        <w:ind w:left="643"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0A3136E"/>
    <w:multiLevelType w:val="hybridMultilevel"/>
    <w:tmpl w:val="235E3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5F1263D"/>
    <w:multiLevelType w:val="hybridMultilevel"/>
    <w:tmpl w:val="6BF89A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C362666"/>
    <w:multiLevelType w:val="hybridMultilevel"/>
    <w:tmpl w:val="A01007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6D90BF90"/>
    <w:styleLink w:val="CurrentList1"/>
    <w:lvl w:ilvl="0">
      <w:start w:val="1"/>
      <w:numFmt w:val="decimal"/>
      <w:pStyle w:val="Heading1"/>
      <w:lvlText w:val="%1"/>
      <w:lvlJc w:val="left"/>
      <w:pPr>
        <w:tabs>
          <w:tab w:val="num" w:pos="2559"/>
        </w:tabs>
        <w:ind w:left="2559"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7"/>
  </w:num>
  <w:num w:numId="2" w16cid:durableId="1943106378">
    <w:abstractNumId w:val="22"/>
  </w:num>
  <w:num w:numId="3" w16cid:durableId="11735331">
    <w:abstractNumId w:val="21"/>
  </w:num>
  <w:num w:numId="4" w16cid:durableId="1102259893">
    <w:abstractNumId w:val="8"/>
  </w:num>
  <w:num w:numId="5" w16cid:durableId="530342860">
    <w:abstractNumId w:val="11"/>
  </w:num>
  <w:num w:numId="6" w16cid:durableId="2130512404">
    <w:abstractNumId w:val="1"/>
  </w:num>
  <w:num w:numId="7" w16cid:durableId="272589911">
    <w:abstractNumId w:val="0"/>
  </w:num>
  <w:num w:numId="8" w16cid:durableId="1396777579">
    <w:abstractNumId w:val="23"/>
  </w:num>
  <w:num w:numId="9" w16cid:durableId="1238323227">
    <w:abstractNumId w:val="3"/>
  </w:num>
  <w:num w:numId="10" w16cid:durableId="1688098728">
    <w:abstractNumId w:val="6"/>
  </w:num>
  <w:num w:numId="11" w16cid:durableId="1406415193">
    <w:abstractNumId w:val="2"/>
  </w:num>
  <w:num w:numId="12" w16cid:durableId="268706987">
    <w:abstractNumId w:val="14"/>
  </w:num>
  <w:num w:numId="13" w16cid:durableId="1922837493">
    <w:abstractNumId w:val="7"/>
  </w:num>
  <w:num w:numId="14" w16cid:durableId="1216350657">
    <w:abstractNumId w:val="4"/>
  </w:num>
  <w:num w:numId="15" w16cid:durableId="203102583">
    <w:abstractNumId w:val="16"/>
  </w:num>
  <w:num w:numId="16" w16cid:durableId="657659396">
    <w:abstractNumId w:val="12"/>
  </w:num>
  <w:num w:numId="17" w16cid:durableId="1403987148">
    <w:abstractNumId w:val="13"/>
  </w:num>
  <w:num w:numId="18" w16cid:durableId="170265767">
    <w:abstractNumId w:val="15"/>
  </w:num>
  <w:num w:numId="19" w16cid:durableId="2094885599">
    <w:abstractNumId w:val="10"/>
  </w:num>
  <w:num w:numId="20" w16cid:durableId="222906571">
    <w:abstractNumId w:val="19"/>
  </w:num>
  <w:num w:numId="21" w16cid:durableId="1834643411">
    <w:abstractNumId w:val="9"/>
  </w:num>
  <w:num w:numId="22" w16cid:durableId="412357394">
    <w:abstractNumId w:val="18"/>
  </w:num>
  <w:num w:numId="23" w16cid:durableId="2143496151">
    <w:abstractNumId w:val="5"/>
  </w:num>
  <w:num w:numId="24" w16cid:durableId="208348621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9AE"/>
    <w:rsid w:val="0000223E"/>
    <w:rsid w:val="00002615"/>
    <w:rsid w:val="0000269D"/>
    <w:rsid w:val="0000311A"/>
    <w:rsid w:val="000036BB"/>
    <w:rsid w:val="000037D6"/>
    <w:rsid w:val="000040C9"/>
    <w:rsid w:val="00004A77"/>
    <w:rsid w:val="00004CD2"/>
    <w:rsid w:val="00004D7D"/>
    <w:rsid w:val="00004F8E"/>
    <w:rsid w:val="00005313"/>
    <w:rsid w:val="000054B2"/>
    <w:rsid w:val="000057B1"/>
    <w:rsid w:val="000057B6"/>
    <w:rsid w:val="00005857"/>
    <w:rsid w:val="00005C45"/>
    <w:rsid w:val="00005E2A"/>
    <w:rsid w:val="00005EEC"/>
    <w:rsid w:val="000067BA"/>
    <w:rsid w:val="00006939"/>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846"/>
    <w:rsid w:val="000118B2"/>
    <w:rsid w:val="00011F29"/>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22E"/>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711"/>
    <w:rsid w:val="00022E4A"/>
    <w:rsid w:val="0002310F"/>
    <w:rsid w:val="00023187"/>
    <w:rsid w:val="00023524"/>
    <w:rsid w:val="00023CA0"/>
    <w:rsid w:val="00023D9A"/>
    <w:rsid w:val="00023E1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6FE"/>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C7"/>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C2E"/>
    <w:rsid w:val="00035D07"/>
    <w:rsid w:val="00035ED6"/>
    <w:rsid w:val="00036772"/>
    <w:rsid w:val="00036EA9"/>
    <w:rsid w:val="00036F88"/>
    <w:rsid w:val="00037B83"/>
    <w:rsid w:val="00037F61"/>
    <w:rsid w:val="000404CA"/>
    <w:rsid w:val="00040687"/>
    <w:rsid w:val="0004076C"/>
    <w:rsid w:val="00040B39"/>
    <w:rsid w:val="00040B96"/>
    <w:rsid w:val="00040C69"/>
    <w:rsid w:val="00040C9A"/>
    <w:rsid w:val="00041014"/>
    <w:rsid w:val="000410BD"/>
    <w:rsid w:val="00041169"/>
    <w:rsid w:val="000411B3"/>
    <w:rsid w:val="000418DA"/>
    <w:rsid w:val="00041918"/>
    <w:rsid w:val="00041D83"/>
    <w:rsid w:val="00041DB0"/>
    <w:rsid w:val="00041E49"/>
    <w:rsid w:val="00041EB5"/>
    <w:rsid w:val="00042837"/>
    <w:rsid w:val="00042897"/>
    <w:rsid w:val="000429C8"/>
    <w:rsid w:val="00042A5F"/>
    <w:rsid w:val="00042A7E"/>
    <w:rsid w:val="00042AB4"/>
    <w:rsid w:val="00042C66"/>
    <w:rsid w:val="00042FEE"/>
    <w:rsid w:val="0004425A"/>
    <w:rsid w:val="00044BF3"/>
    <w:rsid w:val="00044C73"/>
    <w:rsid w:val="000451B2"/>
    <w:rsid w:val="000451C5"/>
    <w:rsid w:val="00045287"/>
    <w:rsid w:val="000455C0"/>
    <w:rsid w:val="00045A56"/>
    <w:rsid w:val="00045A7C"/>
    <w:rsid w:val="00045D28"/>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DB9"/>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ED"/>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16F"/>
    <w:rsid w:val="000618C0"/>
    <w:rsid w:val="000618DA"/>
    <w:rsid w:val="000619DA"/>
    <w:rsid w:val="00061E53"/>
    <w:rsid w:val="00061F0F"/>
    <w:rsid w:val="0006223A"/>
    <w:rsid w:val="00062300"/>
    <w:rsid w:val="00062498"/>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66C"/>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09C"/>
    <w:rsid w:val="0007670F"/>
    <w:rsid w:val="0007674A"/>
    <w:rsid w:val="00076DF7"/>
    <w:rsid w:val="000779AC"/>
    <w:rsid w:val="00077BC5"/>
    <w:rsid w:val="0008003F"/>
    <w:rsid w:val="00080190"/>
    <w:rsid w:val="00080275"/>
    <w:rsid w:val="0008040B"/>
    <w:rsid w:val="00080598"/>
    <w:rsid w:val="000806C2"/>
    <w:rsid w:val="000806EF"/>
    <w:rsid w:val="000807E5"/>
    <w:rsid w:val="00080932"/>
    <w:rsid w:val="00080AB1"/>
    <w:rsid w:val="00080BD8"/>
    <w:rsid w:val="00080CE9"/>
    <w:rsid w:val="00080D65"/>
    <w:rsid w:val="00080E87"/>
    <w:rsid w:val="000817FD"/>
    <w:rsid w:val="00081894"/>
    <w:rsid w:val="000818E4"/>
    <w:rsid w:val="00081AEA"/>
    <w:rsid w:val="000821CC"/>
    <w:rsid w:val="00082365"/>
    <w:rsid w:val="0008288D"/>
    <w:rsid w:val="00082AEC"/>
    <w:rsid w:val="00082F5D"/>
    <w:rsid w:val="0008321D"/>
    <w:rsid w:val="00083756"/>
    <w:rsid w:val="000840BF"/>
    <w:rsid w:val="0008462B"/>
    <w:rsid w:val="00084888"/>
    <w:rsid w:val="00084E50"/>
    <w:rsid w:val="0008547F"/>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5A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CC7"/>
    <w:rsid w:val="00094EF5"/>
    <w:rsid w:val="00094FEE"/>
    <w:rsid w:val="00095C92"/>
    <w:rsid w:val="00095E57"/>
    <w:rsid w:val="00096225"/>
    <w:rsid w:val="000967BE"/>
    <w:rsid w:val="00096895"/>
    <w:rsid w:val="00096C44"/>
    <w:rsid w:val="00096C61"/>
    <w:rsid w:val="000976FD"/>
    <w:rsid w:val="000977A7"/>
    <w:rsid w:val="0009782E"/>
    <w:rsid w:val="000978A2"/>
    <w:rsid w:val="00097F25"/>
    <w:rsid w:val="000A0359"/>
    <w:rsid w:val="000A070D"/>
    <w:rsid w:val="000A08BE"/>
    <w:rsid w:val="000A0A5F"/>
    <w:rsid w:val="000A0D70"/>
    <w:rsid w:val="000A176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C30"/>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E8B"/>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1F6"/>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47"/>
    <w:rsid w:val="000C3280"/>
    <w:rsid w:val="000C341A"/>
    <w:rsid w:val="000C34C9"/>
    <w:rsid w:val="000C3500"/>
    <w:rsid w:val="000C3CA9"/>
    <w:rsid w:val="000C3FC8"/>
    <w:rsid w:val="000C3FE6"/>
    <w:rsid w:val="000C40DB"/>
    <w:rsid w:val="000C4148"/>
    <w:rsid w:val="000C4153"/>
    <w:rsid w:val="000C42FD"/>
    <w:rsid w:val="000C47B1"/>
    <w:rsid w:val="000C4E02"/>
    <w:rsid w:val="000C5431"/>
    <w:rsid w:val="000C563B"/>
    <w:rsid w:val="000C5741"/>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9D0"/>
    <w:rsid w:val="000C7C45"/>
    <w:rsid w:val="000C7FD7"/>
    <w:rsid w:val="000D009A"/>
    <w:rsid w:val="000D01AB"/>
    <w:rsid w:val="000D03D2"/>
    <w:rsid w:val="000D04BA"/>
    <w:rsid w:val="000D06CC"/>
    <w:rsid w:val="000D0C77"/>
    <w:rsid w:val="000D0F31"/>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05"/>
    <w:rsid w:val="000E7DF1"/>
    <w:rsid w:val="000F0FC5"/>
    <w:rsid w:val="000F1046"/>
    <w:rsid w:val="000F10AE"/>
    <w:rsid w:val="000F11D0"/>
    <w:rsid w:val="000F1552"/>
    <w:rsid w:val="000F1CEE"/>
    <w:rsid w:val="000F212C"/>
    <w:rsid w:val="000F2155"/>
    <w:rsid w:val="000F2751"/>
    <w:rsid w:val="000F292E"/>
    <w:rsid w:val="000F2934"/>
    <w:rsid w:val="000F297D"/>
    <w:rsid w:val="000F2A06"/>
    <w:rsid w:val="000F2CFC"/>
    <w:rsid w:val="000F2D2D"/>
    <w:rsid w:val="000F2D37"/>
    <w:rsid w:val="000F2D9C"/>
    <w:rsid w:val="000F2FB7"/>
    <w:rsid w:val="000F306A"/>
    <w:rsid w:val="000F3101"/>
    <w:rsid w:val="000F3191"/>
    <w:rsid w:val="000F35FA"/>
    <w:rsid w:val="000F36C3"/>
    <w:rsid w:val="000F37A5"/>
    <w:rsid w:val="000F390E"/>
    <w:rsid w:val="000F39A1"/>
    <w:rsid w:val="000F41CB"/>
    <w:rsid w:val="000F437F"/>
    <w:rsid w:val="000F4544"/>
    <w:rsid w:val="000F4558"/>
    <w:rsid w:val="000F4675"/>
    <w:rsid w:val="000F497D"/>
    <w:rsid w:val="000F4E7E"/>
    <w:rsid w:val="000F5137"/>
    <w:rsid w:val="000F523A"/>
    <w:rsid w:val="000F528C"/>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1FFE"/>
    <w:rsid w:val="0010224E"/>
    <w:rsid w:val="00102507"/>
    <w:rsid w:val="00102557"/>
    <w:rsid w:val="00102653"/>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0C0"/>
    <w:rsid w:val="001065C1"/>
    <w:rsid w:val="0010684E"/>
    <w:rsid w:val="00106ABA"/>
    <w:rsid w:val="00106D66"/>
    <w:rsid w:val="00106EB9"/>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ADB"/>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2BF"/>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04"/>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B0C"/>
    <w:rsid w:val="00132CE2"/>
    <w:rsid w:val="00133041"/>
    <w:rsid w:val="00133109"/>
    <w:rsid w:val="00133572"/>
    <w:rsid w:val="001335CE"/>
    <w:rsid w:val="0013363D"/>
    <w:rsid w:val="001338EF"/>
    <w:rsid w:val="00133999"/>
    <w:rsid w:val="001339AE"/>
    <w:rsid w:val="00133B4F"/>
    <w:rsid w:val="00133DCA"/>
    <w:rsid w:val="00133EDF"/>
    <w:rsid w:val="00134A74"/>
    <w:rsid w:val="00135273"/>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76"/>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8A"/>
    <w:rsid w:val="00150391"/>
    <w:rsid w:val="00150A10"/>
    <w:rsid w:val="00150B3E"/>
    <w:rsid w:val="00150D60"/>
    <w:rsid w:val="00150D77"/>
    <w:rsid w:val="00150F68"/>
    <w:rsid w:val="00151005"/>
    <w:rsid w:val="001510D1"/>
    <w:rsid w:val="001511CD"/>
    <w:rsid w:val="001511DD"/>
    <w:rsid w:val="001516D1"/>
    <w:rsid w:val="001516FE"/>
    <w:rsid w:val="001518C9"/>
    <w:rsid w:val="001519BB"/>
    <w:rsid w:val="00152140"/>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4B6E"/>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956"/>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1A0"/>
    <w:rsid w:val="00170BF5"/>
    <w:rsid w:val="0017131E"/>
    <w:rsid w:val="0017164C"/>
    <w:rsid w:val="0017192F"/>
    <w:rsid w:val="00171B94"/>
    <w:rsid w:val="00171F64"/>
    <w:rsid w:val="00172113"/>
    <w:rsid w:val="001721B0"/>
    <w:rsid w:val="0017229D"/>
    <w:rsid w:val="00172365"/>
    <w:rsid w:val="00172582"/>
    <w:rsid w:val="0017288D"/>
    <w:rsid w:val="00172A20"/>
    <w:rsid w:val="00172A29"/>
    <w:rsid w:val="00172A95"/>
    <w:rsid w:val="00172B19"/>
    <w:rsid w:val="00172C20"/>
    <w:rsid w:val="00172DD2"/>
    <w:rsid w:val="00172E8E"/>
    <w:rsid w:val="0017350F"/>
    <w:rsid w:val="0017384A"/>
    <w:rsid w:val="00173AC8"/>
    <w:rsid w:val="00173BA6"/>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0B"/>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3B3"/>
    <w:rsid w:val="00182A98"/>
    <w:rsid w:val="00182C57"/>
    <w:rsid w:val="00182FEF"/>
    <w:rsid w:val="00182FF1"/>
    <w:rsid w:val="001830B9"/>
    <w:rsid w:val="00183172"/>
    <w:rsid w:val="001833C8"/>
    <w:rsid w:val="00183457"/>
    <w:rsid w:val="00183560"/>
    <w:rsid w:val="00183A36"/>
    <w:rsid w:val="00183A8D"/>
    <w:rsid w:val="00183E32"/>
    <w:rsid w:val="00184138"/>
    <w:rsid w:val="001843B0"/>
    <w:rsid w:val="00184777"/>
    <w:rsid w:val="00184FD4"/>
    <w:rsid w:val="001854C7"/>
    <w:rsid w:val="001854F4"/>
    <w:rsid w:val="00185617"/>
    <w:rsid w:val="00185A18"/>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11F5"/>
    <w:rsid w:val="001913C3"/>
    <w:rsid w:val="001920BE"/>
    <w:rsid w:val="0019238D"/>
    <w:rsid w:val="00192815"/>
    <w:rsid w:val="00192905"/>
    <w:rsid w:val="00192AAB"/>
    <w:rsid w:val="00193283"/>
    <w:rsid w:val="001932D3"/>
    <w:rsid w:val="00193371"/>
    <w:rsid w:val="00193434"/>
    <w:rsid w:val="001934B6"/>
    <w:rsid w:val="0019361C"/>
    <w:rsid w:val="00193683"/>
    <w:rsid w:val="001936B2"/>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74F"/>
    <w:rsid w:val="00196B7E"/>
    <w:rsid w:val="00196C48"/>
    <w:rsid w:val="00196F92"/>
    <w:rsid w:val="001970CF"/>
    <w:rsid w:val="00197232"/>
    <w:rsid w:val="0019740D"/>
    <w:rsid w:val="0019742D"/>
    <w:rsid w:val="00197C10"/>
    <w:rsid w:val="00197F85"/>
    <w:rsid w:val="001A0576"/>
    <w:rsid w:val="001A0FD7"/>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594"/>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6DD8"/>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137"/>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50"/>
    <w:rsid w:val="001C37EB"/>
    <w:rsid w:val="001C39D3"/>
    <w:rsid w:val="001C39D5"/>
    <w:rsid w:val="001C3DB1"/>
    <w:rsid w:val="001C407D"/>
    <w:rsid w:val="001C41C6"/>
    <w:rsid w:val="001C4417"/>
    <w:rsid w:val="001C4796"/>
    <w:rsid w:val="001C47AD"/>
    <w:rsid w:val="001C4963"/>
    <w:rsid w:val="001C4AA7"/>
    <w:rsid w:val="001C528E"/>
    <w:rsid w:val="001C5306"/>
    <w:rsid w:val="001C542E"/>
    <w:rsid w:val="001C5689"/>
    <w:rsid w:val="001C59FB"/>
    <w:rsid w:val="001C5C88"/>
    <w:rsid w:val="001C6276"/>
    <w:rsid w:val="001C6301"/>
    <w:rsid w:val="001C6BA1"/>
    <w:rsid w:val="001C6BF8"/>
    <w:rsid w:val="001C6ED8"/>
    <w:rsid w:val="001C7171"/>
    <w:rsid w:val="001C7380"/>
    <w:rsid w:val="001C788A"/>
    <w:rsid w:val="001C796D"/>
    <w:rsid w:val="001C7B28"/>
    <w:rsid w:val="001C7F3C"/>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2D5F"/>
    <w:rsid w:val="001D345B"/>
    <w:rsid w:val="001D3641"/>
    <w:rsid w:val="001D3650"/>
    <w:rsid w:val="001D36F9"/>
    <w:rsid w:val="001D3818"/>
    <w:rsid w:val="001D3968"/>
    <w:rsid w:val="001D3AF1"/>
    <w:rsid w:val="001D40CE"/>
    <w:rsid w:val="001D4966"/>
    <w:rsid w:val="001D49B5"/>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6D8"/>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65F"/>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C93"/>
    <w:rsid w:val="001F0E0D"/>
    <w:rsid w:val="001F1044"/>
    <w:rsid w:val="001F104C"/>
    <w:rsid w:val="001F121B"/>
    <w:rsid w:val="001F15CE"/>
    <w:rsid w:val="001F1DA7"/>
    <w:rsid w:val="001F1FB0"/>
    <w:rsid w:val="001F21EF"/>
    <w:rsid w:val="001F2AC6"/>
    <w:rsid w:val="001F30B7"/>
    <w:rsid w:val="001F3196"/>
    <w:rsid w:val="001F31B4"/>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7C7"/>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3A2"/>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15"/>
    <w:rsid w:val="00211CCA"/>
    <w:rsid w:val="00211E70"/>
    <w:rsid w:val="00212355"/>
    <w:rsid w:val="0021236E"/>
    <w:rsid w:val="00212430"/>
    <w:rsid w:val="00212478"/>
    <w:rsid w:val="0021294D"/>
    <w:rsid w:val="00212AC2"/>
    <w:rsid w:val="00212D15"/>
    <w:rsid w:val="00212E7B"/>
    <w:rsid w:val="002132BC"/>
    <w:rsid w:val="002132CD"/>
    <w:rsid w:val="002132DE"/>
    <w:rsid w:val="002136CB"/>
    <w:rsid w:val="00213AF0"/>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78D"/>
    <w:rsid w:val="00222A34"/>
    <w:rsid w:val="00222FAD"/>
    <w:rsid w:val="00223710"/>
    <w:rsid w:val="002239B0"/>
    <w:rsid w:val="002242BA"/>
    <w:rsid w:val="0022498A"/>
    <w:rsid w:val="002249EF"/>
    <w:rsid w:val="00224CB9"/>
    <w:rsid w:val="00224EFF"/>
    <w:rsid w:val="0022522D"/>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0F6"/>
    <w:rsid w:val="00245157"/>
    <w:rsid w:val="002452C9"/>
    <w:rsid w:val="00245940"/>
    <w:rsid w:val="00245A14"/>
    <w:rsid w:val="00245C78"/>
    <w:rsid w:val="00245F5B"/>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244"/>
    <w:rsid w:val="00252511"/>
    <w:rsid w:val="00252825"/>
    <w:rsid w:val="00252924"/>
    <w:rsid w:val="00252A10"/>
    <w:rsid w:val="00252A9F"/>
    <w:rsid w:val="00252AA1"/>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CCC"/>
    <w:rsid w:val="002602BD"/>
    <w:rsid w:val="00260303"/>
    <w:rsid w:val="00260599"/>
    <w:rsid w:val="00260A18"/>
    <w:rsid w:val="00260B1A"/>
    <w:rsid w:val="00260CD5"/>
    <w:rsid w:val="00260D3D"/>
    <w:rsid w:val="00260FC3"/>
    <w:rsid w:val="0026114D"/>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0DE"/>
    <w:rsid w:val="002634D1"/>
    <w:rsid w:val="002638CA"/>
    <w:rsid w:val="00263910"/>
    <w:rsid w:val="002652DC"/>
    <w:rsid w:val="00265ED7"/>
    <w:rsid w:val="002662B7"/>
    <w:rsid w:val="00266C33"/>
    <w:rsid w:val="00266DF5"/>
    <w:rsid w:val="00266E5A"/>
    <w:rsid w:val="00266FC7"/>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4"/>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51"/>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34D"/>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06A"/>
    <w:rsid w:val="00294342"/>
    <w:rsid w:val="0029443A"/>
    <w:rsid w:val="00294A0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0B0"/>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4DE8"/>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68"/>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338"/>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B7EE0"/>
    <w:rsid w:val="002C0030"/>
    <w:rsid w:val="002C0196"/>
    <w:rsid w:val="002C0446"/>
    <w:rsid w:val="002C061A"/>
    <w:rsid w:val="002C0944"/>
    <w:rsid w:val="002C0A99"/>
    <w:rsid w:val="002C0BB3"/>
    <w:rsid w:val="002C0CED"/>
    <w:rsid w:val="002C0E50"/>
    <w:rsid w:val="002C107A"/>
    <w:rsid w:val="002C129C"/>
    <w:rsid w:val="002C134E"/>
    <w:rsid w:val="002C1740"/>
    <w:rsid w:val="002C1823"/>
    <w:rsid w:val="002C1AB7"/>
    <w:rsid w:val="002C1C81"/>
    <w:rsid w:val="002C1DA6"/>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BF3"/>
    <w:rsid w:val="002C5E0E"/>
    <w:rsid w:val="002C6161"/>
    <w:rsid w:val="002C618A"/>
    <w:rsid w:val="002C631A"/>
    <w:rsid w:val="002C65AB"/>
    <w:rsid w:val="002C6691"/>
    <w:rsid w:val="002C7650"/>
    <w:rsid w:val="002C7671"/>
    <w:rsid w:val="002C7748"/>
    <w:rsid w:val="002C78CA"/>
    <w:rsid w:val="002C7B33"/>
    <w:rsid w:val="002C7BC9"/>
    <w:rsid w:val="002C7DA9"/>
    <w:rsid w:val="002D0490"/>
    <w:rsid w:val="002D0528"/>
    <w:rsid w:val="002D071C"/>
    <w:rsid w:val="002D0A47"/>
    <w:rsid w:val="002D0CB4"/>
    <w:rsid w:val="002D0D8E"/>
    <w:rsid w:val="002D0DC1"/>
    <w:rsid w:val="002D0E97"/>
    <w:rsid w:val="002D112D"/>
    <w:rsid w:val="002D16D1"/>
    <w:rsid w:val="002D1704"/>
    <w:rsid w:val="002D181A"/>
    <w:rsid w:val="002D1906"/>
    <w:rsid w:val="002D1E5A"/>
    <w:rsid w:val="002D1F16"/>
    <w:rsid w:val="002D213A"/>
    <w:rsid w:val="002D235D"/>
    <w:rsid w:val="002D24CE"/>
    <w:rsid w:val="002D26AA"/>
    <w:rsid w:val="002D2B7D"/>
    <w:rsid w:val="002D3056"/>
    <w:rsid w:val="002D30E8"/>
    <w:rsid w:val="002D385F"/>
    <w:rsid w:val="002D3887"/>
    <w:rsid w:val="002D3E51"/>
    <w:rsid w:val="002D3F6A"/>
    <w:rsid w:val="002D4143"/>
    <w:rsid w:val="002D42DA"/>
    <w:rsid w:val="002D4412"/>
    <w:rsid w:val="002D4447"/>
    <w:rsid w:val="002D44AE"/>
    <w:rsid w:val="002D45A7"/>
    <w:rsid w:val="002D47DF"/>
    <w:rsid w:val="002D4823"/>
    <w:rsid w:val="002D49FE"/>
    <w:rsid w:val="002D4A54"/>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6F4C"/>
    <w:rsid w:val="002D74BB"/>
    <w:rsid w:val="002E00B8"/>
    <w:rsid w:val="002E02D4"/>
    <w:rsid w:val="002E05A3"/>
    <w:rsid w:val="002E07D7"/>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96"/>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6F64"/>
    <w:rsid w:val="002E6F70"/>
    <w:rsid w:val="002E7567"/>
    <w:rsid w:val="002E76A0"/>
    <w:rsid w:val="002E7A4C"/>
    <w:rsid w:val="002F0022"/>
    <w:rsid w:val="002F02EF"/>
    <w:rsid w:val="002F0500"/>
    <w:rsid w:val="002F092B"/>
    <w:rsid w:val="002F121C"/>
    <w:rsid w:val="002F1324"/>
    <w:rsid w:val="002F15B5"/>
    <w:rsid w:val="002F1807"/>
    <w:rsid w:val="002F1BEF"/>
    <w:rsid w:val="002F230E"/>
    <w:rsid w:val="002F2384"/>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5F5D"/>
    <w:rsid w:val="002F64AA"/>
    <w:rsid w:val="002F657B"/>
    <w:rsid w:val="002F6592"/>
    <w:rsid w:val="002F6619"/>
    <w:rsid w:val="002F66B2"/>
    <w:rsid w:val="002F6A21"/>
    <w:rsid w:val="002F6A46"/>
    <w:rsid w:val="002F6CB2"/>
    <w:rsid w:val="002F72E2"/>
    <w:rsid w:val="002F737D"/>
    <w:rsid w:val="002F7610"/>
    <w:rsid w:val="002F77DC"/>
    <w:rsid w:val="002F784A"/>
    <w:rsid w:val="002F791E"/>
    <w:rsid w:val="002F7A78"/>
    <w:rsid w:val="00300129"/>
    <w:rsid w:val="0030021E"/>
    <w:rsid w:val="00300224"/>
    <w:rsid w:val="00300905"/>
    <w:rsid w:val="003009D2"/>
    <w:rsid w:val="00300B1D"/>
    <w:rsid w:val="003013C5"/>
    <w:rsid w:val="00301543"/>
    <w:rsid w:val="003017D9"/>
    <w:rsid w:val="00301D9B"/>
    <w:rsid w:val="00302636"/>
    <w:rsid w:val="00302917"/>
    <w:rsid w:val="00302D57"/>
    <w:rsid w:val="00302FF5"/>
    <w:rsid w:val="0030339A"/>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6DE"/>
    <w:rsid w:val="003067F3"/>
    <w:rsid w:val="00306870"/>
    <w:rsid w:val="00306A24"/>
    <w:rsid w:val="00306B30"/>
    <w:rsid w:val="00306D93"/>
    <w:rsid w:val="00306DD5"/>
    <w:rsid w:val="003070ED"/>
    <w:rsid w:val="00307233"/>
    <w:rsid w:val="00307345"/>
    <w:rsid w:val="00307528"/>
    <w:rsid w:val="003076EE"/>
    <w:rsid w:val="00307765"/>
    <w:rsid w:val="0030783E"/>
    <w:rsid w:val="00307A35"/>
    <w:rsid w:val="00307BFC"/>
    <w:rsid w:val="00307D2B"/>
    <w:rsid w:val="00307EF3"/>
    <w:rsid w:val="00310870"/>
    <w:rsid w:val="00310A8B"/>
    <w:rsid w:val="0031142F"/>
    <w:rsid w:val="003117A6"/>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5D"/>
    <w:rsid w:val="00315CE9"/>
    <w:rsid w:val="003161AC"/>
    <w:rsid w:val="00316320"/>
    <w:rsid w:val="003168FC"/>
    <w:rsid w:val="00316BC4"/>
    <w:rsid w:val="003173C9"/>
    <w:rsid w:val="003173DF"/>
    <w:rsid w:val="00317C19"/>
    <w:rsid w:val="00317C3D"/>
    <w:rsid w:val="00317EBA"/>
    <w:rsid w:val="00320450"/>
    <w:rsid w:val="00320479"/>
    <w:rsid w:val="0032067F"/>
    <w:rsid w:val="0032080E"/>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6BC"/>
    <w:rsid w:val="0033293B"/>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2D0"/>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93F"/>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4B3"/>
    <w:rsid w:val="00345569"/>
    <w:rsid w:val="00345749"/>
    <w:rsid w:val="003457FB"/>
    <w:rsid w:val="00345BBE"/>
    <w:rsid w:val="0034600F"/>
    <w:rsid w:val="00346016"/>
    <w:rsid w:val="0034621A"/>
    <w:rsid w:val="00346627"/>
    <w:rsid w:val="0034672D"/>
    <w:rsid w:val="00346769"/>
    <w:rsid w:val="00346796"/>
    <w:rsid w:val="00346810"/>
    <w:rsid w:val="00346816"/>
    <w:rsid w:val="003469D4"/>
    <w:rsid w:val="003469E4"/>
    <w:rsid w:val="00346BA9"/>
    <w:rsid w:val="00346F69"/>
    <w:rsid w:val="00347800"/>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872"/>
    <w:rsid w:val="00351B8E"/>
    <w:rsid w:val="00351C08"/>
    <w:rsid w:val="00351D02"/>
    <w:rsid w:val="003520ED"/>
    <w:rsid w:val="00353144"/>
    <w:rsid w:val="0035333D"/>
    <w:rsid w:val="00353535"/>
    <w:rsid w:val="00353662"/>
    <w:rsid w:val="0035394A"/>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E20"/>
    <w:rsid w:val="003560A6"/>
    <w:rsid w:val="003560D1"/>
    <w:rsid w:val="0035617B"/>
    <w:rsid w:val="0035641C"/>
    <w:rsid w:val="003565E7"/>
    <w:rsid w:val="00356628"/>
    <w:rsid w:val="00356B36"/>
    <w:rsid w:val="00356FBD"/>
    <w:rsid w:val="003571E8"/>
    <w:rsid w:val="003573F2"/>
    <w:rsid w:val="00357573"/>
    <w:rsid w:val="003577DF"/>
    <w:rsid w:val="003577F9"/>
    <w:rsid w:val="00357A4C"/>
    <w:rsid w:val="00357AC2"/>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2EF6"/>
    <w:rsid w:val="00363663"/>
    <w:rsid w:val="003636ED"/>
    <w:rsid w:val="00363A4E"/>
    <w:rsid w:val="00363A60"/>
    <w:rsid w:val="00363AE3"/>
    <w:rsid w:val="00363D47"/>
    <w:rsid w:val="00363E1E"/>
    <w:rsid w:val="003642E0"/>
    <w:rsid w:val="00364561"/>
    <w:rsid w:val="003645C0"/>
    <w:rsid w:val="003646D4"/>
    <w:rsid w:val="00364884"/>
    <w:rsid w:val="00364893"/>
    <w:rsid w:val="00364ED9"/>
    <w:rsid w:val="0036522B"/>
    <w:rsid w:val="003652D6"/>
    <w:rsid w:val="00365670"/>
    <w:rsid w:val="00365800"/>
    <w:rsid w:val="00365D1E"/>
    <w:rsid w:val="00366657"/>
    <w:rsid w:val="00366AE0"/>
    <w:rsid w:val="00366AE7"/>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040"/>
    <w:rsid w:val="0037573F"/>
    <w:rsid w:val="003757E5"/>
    <w:rsid w:val="00375B88"/>
    <w:rsid w:val="00375BBA"/>
    <w:rsid w:val="00376A0C"/>
    <w:rsid w:val="00376D40"/>
    <w:rsid w:val="00376E40"/>
    <w:rsid w:val="0037722A"/>
    <w:rsid w:val="00377366"/>
    <w:rsid w:val="00377392"/>
    <w:rsid w:val="0037742D"/>
    <w:rsid w:val="0037752A"/>
    <w:rsid w:val="003778C5"/>
    <w:rsid w:val="003778F1"/>
    <w:rsid w:val="00377A89"/>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16"/>
    <w:rsid w:val="003833F7"/>
    <w:rsid w:val="00383B3E"/>
    <w:rsid w:val="00383D36"/>
    <w:rsid w:val="00384265"/>
    <w:rsid w:val="00384387"/>
    <w:rsid w:val="0038443A"/>
    <w:rsid w:val="0038449E"/>
    <w:rsid w:val="003848A6"/>
    <w:rsid w:val="00384BAB"/>
    <w:rsid w:val="00385065"/>
    <w:rsid w:val="00385411"/>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24"/>
    <w:rsid w:val="003926B6"/>
    <w:rsid w:val="00392928"/>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5DFE"/>
    <w:rsid w:val="0039601F"/>
    <w:rsid w:val="003960FC"/>
    <w:rsid w:val="00396117"/>
    <w:rsid w:val="00396196"/>
    <w:rsid w:val="0039625F"/>
    <w:rsid w:val="00396490"/>
    <w:rsid w:val="00396692"/>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0EEF"/>
    <w:rsid w:val="003A1A01"/>
    <w:rsid w:val="003A1F5A"/>
    <w:rsid w:val="003A2274"/>
    <w:rsid w:val="003A2801"/>
    <w:rsid w:val="003A2976"/>
    <w:rsid w:val="003A2E5E"/>
    <w:rsid w:val="003A3053"/>
    <w:rsid w:val="003A32C5"/>
    <w:rsid w:val="003A33DC"/>
    <w:rsid w:val="003A33E8"/>
    <w:rsid w:val="003A3624"/>
    <w:rsid w:val="003A3650"/>
    <w:rsid w:val="003A38A5"/>
    <w:rsid w:val="003A3C95"/>
    <w:rsid w:val="003A3CB9"/>
    <w:rsid w:val="003A4377"/>
    <w:rsid w:val="003A452F"/>
    <w:rsid w:val="003A4768"/>
    <w:rsid w:val="003A4F26"/>
    <w:rsid w:val="003A502C"/>
    <w:rsid w:val="003A5394"/>
    <w:rsid w:val="003A53D7"/>
    <w:rsid w:val="003A570E"/>
    <w:rsid w:val="003A57B5"/>
    <w:rsid w:val="003A5BF5"/>
    <w:rsid w:val="003A62DC"/>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2E0"/>
    <w:rsid w:val="003C7959"/>
    <w:rsid w:val="003D0144"/>
    <w:rsid w:val="003D0362"/>
    <w:rsid w:val="003D04C9"/>
    <w:rsid w:val="003D061B"/>
    <w:rsid w:val="003D0AD8"/>
    <w:rsid w:val="003D0D4B"/>
    <w:rsid w:val="003D0EBD"/>
    <w:rsid w:val="003D111D"/>
    <w:rsid w:val="003D14F0"/>
    <w:rsid w:val="003D161A"/>
    <w:rsid w:val="003D1735"/>
    <w:rsid w:val="003D1746"/>
    <w:rsid w:val="003D1E8B"/>
    <w:rsid w:val="003D1FAE"/>
    <w:rsid w:val="003D222A"/>
    <w:rsid w:val="003D287F"/>
    <w:rsid w:val="003D298A"/>
    <w:rsid w:val="003D29CC"/>
    <w:rsid w:val="003D2A5D"/>
    <w:rsid w:val="003D2CD4"/>
    <w:rsid w:val="003D2E63"/>
    <w:rsid w:val="003D2E7D"/>
    <w:rsid w:val="003D30C7"/>
    <w:rsid w:val="003D3301"/>
    <w:rsid w:val="003D34B6"/>
    <w:rsid w:val="003D3660"/>
    <w:rsid w:val="003D386F"/>
    <w:rsid w:val="003D3895"/>
    <w:rsid w:val="003D38D0"/>
    <w:rsid w:val="003D3D2B"/>
    <w:rsid w:val="003D43E9"/>
    <w:rsid w:val="003D461A"/>
    <w:rsid w:val="003D4716"/>
    <w:rsid w:val="003D487C"/>
    <w:rsid w:val="003D4BC9"/>
    <w:rsid w:val="003D4BFB"/>
    <w:rsid w:val="003D4F1E"/>
    <w:rsid w:val="003D51DB"/>
    <w:rsid w:val="003D5AA5"/>
    <w:rsid w:val="003D5BCE"/>
    <w:rsid w:val="003D5D04"/>
    <w:rsid w:val="003D64C8"/>
    <w:rsid w:val="003D6522"/>
    <w:rsid w:val="003D6674"/>
    <w:rsid w:val="003D6764"/>
    <w:rsid w:val="003D686C"/>
    <w:rsid w:val="003D6E79"/>
    <w:rsid w:val="003D6F14"/>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734"/>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A93"/>
    <w:rsid w:val="003F0B6D"/>
    <w:rsid w:val="003F12B8"/>
    <w:rsid w:val="003F12BE"/>
    <w:rsid w:val="003F1A58"/>
    <w:rsid w:val="003F20F8"/>
    <w:rsid w:val="003F2522"/>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3F7CCF"/>
    <w:rsid w:val="00400196"/>
    <w:rsid w:val="004005A1"/>
    <w:rsid w:val="004008EA"/>
    <w:rsid w:val="0040093A"/>
    <w:rsid w:val="00400A1E"/>
    <w:rsid w:val="004012EA"/>
    <w:rsid w:val="0040168F"/>
    <w:rsid w:val="004017F5"/>
    <w:rsid w:val="00401C7D"/>
    <w:rsid w:val="00401FEB"/>
    <w:rsid w:val="004021D1"/>
    <w:rsid w:val="00402492"/>
    <w:rsid w:val="004026D4"/>
    <w:rsid w:val="004027F4"/>
    <w:rsid w:val="00402833"/>
    <w:rsid w:val="00402F27"/>
    <w:rsid w:val="004036E1"/>
    <w:rsid w:val="004037F7"/>
    <w:rsid w:val="004037FB"/>
    <w:rsid w:val="004039BF"/>
    <w:rsid w:val="00403DE4"/>
    <w:rsid w:val="00403F5A"/>
    <w:rsid w:val="00404001"/>
    <w:rsid w:val="0040421D"/>
    <w:rsid w:val="00404574"/>
    <w:rsid w:val="00404697"/>
    <w:rsid w:val="004047C0"/>
    <w:rsid w:val="00404901"/>
    <w:rsid w:val="004049DE"/>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37"/>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7EB"/>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3F29"/>
    <w:rsid w:val="004140E3"/>
    <w:rsid w:val="004142A0"/>
    <w:rsid w:val="00414601"/>
    <w:rsid w:val="004147A6"/>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3E40"/>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51"/>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12D"/>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07F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ADA"/>
    <w:rsid w:val="00446C1F"/>
    <w:rsid w:val="00446E74"/>
    <w:rsid w:val="00446E93"/>
    <w:rsid w:val="004471B7"/>
    <w:rsid w:val="00447AD2"/>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1CD"/>
    <w:rsid w:val="004578AB"/>
    <w:rsid w:val="00457902"/>
    <w:rsid w:val="00457939"/>
    <w:rsid w:val="004579AB"/>
    <w:rsid w:val="00457B8F"/>
    <w:rsid w:val="0046040A"/>
    <w:rsid w:val="0046085C"/>
    <w:rsid w:val="00460AD5"/>
    <w:rsid w:val="00460AEF"/>
    <w:rsid w:val="00460B6A"/>
    <w:rsid w:val="00460D74"/>
    <w:rsid w:val="00461487"/>
    <w:rsid w:val="004615E2"/>
    <w:rsid w:val="0046182C"/>
    <w:rsid w:val="00461B4B"/>
    <w:rsid w:val="00461B66"/>
    <w:rsid w:val="004620A6"/>
    <w:rsid w:val="0046294A"/>
    <w:rsid w:val="00462A5A"/>
    <w:rsid w:val="00462B0A"/>
    <w:rsid w:val="00462BB8"/>
    <w:rsid w:val="00462CCF"/>
    <w:rsid w:val="00462D5B"/>
    <w:rsid w:val="00462D98"/>
    <w:rsid w:val="00462FEF"/>
    <w:rsid w:val="0046320E"/>
    <w:rsid w:val="00463397"/>
    <w:rsid w:val="00463611"/>
    <w:rsid w:val="00463873"/>
    <w:rsid w:val="00463E5C"/>
    <w:rsid w:val="00463F63"/>
    <w:rsid w:val="0046406F"/>
    <w:rsid w:val="00464097"/>
    <w:rsid w:val="004643A4"/>
    <w:rsid w:val="00464543"/>
    <w:rsid w:val="004646AB"/>
    <w:rsid w:val="004648FE"/>
    <w:rsid w:val="0046499E"/>
    <w:rsid w:val="00464DBB"/>
    <w:rsid w:val="00465241"/>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64E"/>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1B9"/>
    <w:rsid w:val="0047328E"/>
    <w:rsid w:val="00473A44"/>
    <w:rsid w:val="00473CB1"/>
    <w:rsid w:val="00473EBD"/>
    <w:rsid w:val="00473FD5"/>
    <w:rsid w:val="00474185"/>
    <w:rsid w:val="004748D9"/>
    <w:rsid w:val="00474D8E"/>
    <w:rsid w:val="00474E22"/>
    <w:rsid w:val="00474FCD"/>
    <w:rsid w:val="004750C8"/>
    <w:rsid w:val="004757EF"/>
    <w:rsid w:val="004758C5"/>
    <w:rsid w:val="00475B6D"/>
    <w:rsid w:val="00475BAC"/>
    <w:rsid w:val="00475CCA"/>
    <w:rsid w:val="00476372"/>
    <w:rsid w:val="004765EE"/>
    <w:rsid w:val="004767CA"/>
    <w:rsid w:val="00476D02"/>
    <w:rsid w:val="00476D19"/>
    <w:rsid w:val="00476DA3"/>
    <w:rsid w:val="00476F54"/>
    <w:rsid w:val="00477836"/>
    <w:rsid w:val="0047786E"/>
    <w:rsid w:val="0047792D"/>
    <w:rsid w:val="00477941"/>
    <w:rsid w:val="004779D5"/>
    <w:rsid w:val="00477AEF"/>
    <w:rsid w:val="00477B51"/>
    <w:rsid w:val="00477B6B"/>
    <w:rsid w:val="00480709"/>
    <w:rsid w:val="0048094C"/>
    <w:rsid w:val="00480B3F"/>
    <w:rsid w:val="00480CE3"/>
    <w:rsid w:val="004810BC"/>
    <w:rsid w:val="004811E4"/>
    <w:rsid w:val="00481356"/>
    <w:rsid w:val="00481633"/>
    <w:rsid w:val="00481965"/>
    <w:rsid w:val="00481AF8"/>
    <w:rsid w:val="00481C8A"/>
    <w:rsid w:val="00481FAA"/>
    <w:rsid w:val="00482095"/>
    <w:rsid w:val="00482371"/>
    <w:rsid w:val="00482418"/>
    <w:rsid w:val="00482D86"/>
    <w:rsid w:val="00482E9D"/>
    <w:rsid w:val="0048316D"/>
    <w:rsid w:val="004834F5"/>
    <w:rsid w:val="00483738"/>
    <w:rsid w:val="00483AC8"/>
    <w:rsid w:val="00483B93"/>
    <w:rsid w:val="00484624"/>
    <w:rsid w:val="004848E5"/>
    <w:rsid w:val="00484945"/>
    <w:rsid w:val="00484A8C"/>
    <w:rsid w:val="00484D59"/>
    <w:rsid w:val="00484EE4"/>
    <w:rsid w:val="00484F55"/>
    <w:rsid w:val="0048508B"/>
    <w:rsid w:val="004851A4"/>
    <w:rsid w:val="00485772"/>
    <w:rsid w:val="00485822"/>
    <w:rsid w:val="004859FC"/>
    <w:rsid w:val="00485BDF"/>
    <w:rsid w:val="00485C3A"/>
    <w:rsid w:val="00485E5D"/>
    <w:rsid w:val="00485E66"/>
    <w:rsid w:val="00485F63"/>
    <w:rsid w:val="00485FDD"/>
    <w:rsid w:val="004861F2"/>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AA8"/>
    <w:rsid w:val="00493E61"/>
    <w:rsid w:val="00494194"/>
    <w:rsid w:val="004948CD"/>
    <w:rsid w:val="004949C4"/>
    <w:rsid w:val="00494BEF"/>
    <w:rsid w:val="00494E53"/>
    <w:rsid w:val="00495260"/>
    <w:rsid w:val="00495613"/>
    <w:rsid w:val="00495745"/>
    <w:rsid w:val="004958B0"/>
    <w:rsid w:val="00496360"/>
    <w:rsid w:val="00496CFE"/>
    <w:rsid w:val="00496D38"/>
    <w:rsid w:val="00496D58"/>
    <w:rsid w:val="00496E64"/>
    <w:rsid w:val="004970C2"/>
    <w:rsid w:val="00497460"/>
    <w:rsid w:val="00497927"/>
    <w:rsid w:val="00497D0B"/>
    <w:rsid w:val="00497E03"/>
    <w:rsid w:val="004A0104"/>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742"/>
    <w:rsid w:val="004A799B"/>
    <w:rsid w:val="004A7A4A"/>
    <w:rsid w:val="004A7ACD"/>
    <w:rsid w:val="004A7DBB"/>
    <w:rsid w:val="004B0133"/>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206"/>
    <w:rsid w:val="004C25B1"/>
    <w:rsid w:val="004C2711"/>
    <w:rsid w:val="004C295D"/>
    <w:rsid w:val="004C29EF"/>
    <w:rsid w:val="004C2C01"/>
    <w:rsid w:val="004C327A"/>
    <w:rsid w:val="004C3A74"/>
    <w:rsid w:val="004C40C2"/>
    <w:rsid w:val="004C4104"/>
    <w:rsid w:val="004C4691"/>
    <w:rsid w:val="004C477F"/>
    <w:rsid w:val="004C49B7"/>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172"/>
    <w:rsid w:val="004E157A"/>
    <w:rsid w:val="004E1614"/>
    <w:rsid w:val="004E18E7"/>
    <w:rsid w:val="004E18F5"/>
    <w:rsid w:val="004E1B2E"/>
    <w:rsid w:val="004E1B6D"/>
    <w:rsid w:val="004E1DAE"/>
    <w:rsid w:val="004E1DB6"/>
    <w:rsid w:val="004E1E3F"/>
    <w:rsid w:val="004E1F6A"/>
    <w:rsid w:val="004E1FDA"/>
    <w:rsid w:val="004E23C5"/>
    <w:rsid w:val="004E2749"/>
    <w:rsid w:val="004E296B"/>
    <w:rsid w:val="004E2DF4"/>
    <w:rsid w:val="004E3074"/>
    <w:rsid w:val="004E3533"/>
    <w:rsid w:val="004E361E"/>
    <w:rsid w:val="004E36C7"/>
    <w:rsid w:val="004E37F8"/>
    <w:rsid w:val="004E3A81"/>
    <w:rsid w:val="004E3B1D"/>
    <w:rsid w:val="004E3BE7"/>
    <w:rsid w:val="004E3F29"/>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98D"/>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46F"/>
    <w:rsid w:val="004F76D3"/>
    <w:rsid w:val="004F7A0A"/>
    <w:rsid w:val="0050015B"/>
    <w:rsid w:val="00500411"/>
    <w:rsid w:val="00500482"/>
    <w:rsid w:val="00500483"/>
    <w:rsid w:val="005004E2"/>
    <w:rsid w:val="00500567"/>
    <w:rsid w:val="005006D3"/>
    <w:rsid w:val="0050082B"/>
    <w:rsid w:val="005008C0"/>
    <w:rsid w:val="0050093E"/>
    <w:rsid w:val="00500C80"/>
    <w:rsid w:val="00500D87"/>
    <w:rsid w:val="00500F55"/>
    <w:rsid w:val="00500F5E"/>
    <w:rsid w:val="00500F64"/>
    <w:rsid w:val="00501116"/>
    <w:rsid w:val="00501189"/>
    <w:rsid w:val="00501A9C"/>
    <w:rsid w:val="00501ABD"/>
    <w:rsid w:val="00501CAF"/>
    <w:rsid w:val="00501E57"/>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BA"/>
    <w:rsid w:val="005068C6"/>
    <w:rsid w:val="00506A7A"/>
    <w:rsid w:val="00506B28"/>
    <w:rsid w:val="00506CA4"/>
    <w:rsid w:val="00506F0E"/>
    <w:rsid w:val="0050710C"/>
    <w:rsid w:val="00507441"/>
    <w:rsid w:val="0050785C"/>
    <w:rsid w:val="00507A29"/>
    <w:rsid w:val="00507C25"/>
    <w:rsid w:val="00510422"/>
    <w:rsid w:val="005104D3"/>
    <w:rsid w:val="0051054C"/>
    <w:rsid w:val="0051087A"/>
    <w:rsid w:val="00510A90"/>
    <w:rsid w:val="00510C01"/>
    <w:rsid w:val="00510CD5"/>
    <w:rsid w:val="00510F0A"/>
    <w:rsid w:val="00511852"/>
    <w:rsid w:val="00511BBA"/>
    <w:rsid w:val="00512196"/>
    <w:rsid w:val="00512201"/>
    <w:rsid w:val="0051225D"/>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182"/>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BA7"/>
    <w:rsid w:val="00516C60"/>
    <w:rsid w:val="00516E05"/>
    <w:rsid w:val="00517141"/>
    <w:rsid w:val="00517683"/>
    <w:rsid w:val="00517EFA"/>
    <w:rsid w:val="0052081B"/>
    <w:rsid w:val="00520BB3"/>
    <w:rsid w:val="0052119B"/>
    <w:rsid w:val="00521406"/>
    <w:rsid w:val="00521735"/>
    <w:rsid w:val="00521A21"/>
    <w:rsid w:val="00521D33"/>
    <w:rsid w:val="00521DB2"/>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83F"/>
    <w:rsid w:val="00536AA9"/>
    <w:rsid w:val="00536E4A"/>
    <w:rsid w:val="0053722F"/>
    <w:rsid w:val="00537415"/>
    <w:rsid w:val="005376A2"/>
    <w:rsid w:val="00537810"/>
    <w:rsid w:val="00537A86"/>
    <w:rsid w:val="00537F01"/>
    <w:rsid w:val="00540170"/>
    <w:rsid w:val="005401E9"/>
    <w:rsid w:val="0054059C"/>
    <w:rsid w:val="005405D6"/>
    <w:rsid w:val="00540BC0"/>
    <w:rsid w:val="00540BD5"/>
    <w:rsid w:val="00540DED"/>
    <w:rsid w:val="00540DF1"/>
    <w:rsid w:val="00540E00"/>
    <w:rsid w:val="00540E8C"/>
    <w:rsid w:val="00541020"/>
    <w:rsid w:val="005415E5"/>
    <w:rsid w:val="0054176E"/>
    <w:rsid w:val="0054181E"/>
    <w:rsid w:val="0054182A"/>
    <w:rsid w:val="00541D33"/>
    <w:rsid w:val="00541D41"/>
    <w:rsid w:val="00542126"/>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9C6"/>
    <w:rsid w:val="00544AE6"/>
    <w:rsid w:val="00544B00"/>
    <w:rsid w:val="00544D46"/>
    <w:rsid w:val="005451E2"/>
    <w:rsid w:val="005457C7"/>
    <w:rsid w:val="00545F87"/>
    <w:rsid w:val="0054600E"/>
    <w:rsid w:val="00546795"/>
    <w:rsid w:val="00546C48"/>
    <w:rsid w:val="00546D8F"/>
    <w:rsid w:val="005473C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BD2"/>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1BD"/>
    <w:rsid w:val="00560436"/>
    <w:rsid w:val="0056052F"/>
    <w:rsid w:val="00560636"/>
    <w:rsid w:val="00560716"/>
    <w:rsid w:val="0056073A"/>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238"/>
    <w:rsid w:val="00566543"/>
    <w:rsid w:val="00566613"/>
    <w:rsid w:val="0056670F"/>
    <w:rsid w:val="00567151"/>
    <w:rsid w:val="005677DE"/>
    <w:rsid w:val="00567C7B"/>
    <w:rsid w:val="00567DCB"/>
    <w:rsid w:val="00567DFD"/>
    <w:rsid w:val="00570299"/>
    <w:rsid w:val="00570ABE"/>
    <w:rsid w:val="00570C11"/>
    <w:rsid w:val="00570F23"/>
    <w:rsid w:val="00571426"/>
    <w:rsid w:val="00571630"/>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342"/>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875"/>
    <w:rsid w:val="00582BBA"/>
    <w:rsid w:val="00582C96"/>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9EF"/>
    <w:rsid w:val="00591AE1"/>
    <w:rsid w:val="00591D9D"/>
    <w:rsid w:val="00591DB4"/>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6CE"/>
    <w:rsid w:val="00594796"/>
    <w:rsid w:val="00594CCD"/>
    <w:rsid w:val="00594EF2"/>
    <w:rsid w:val="00594F34"/>
    <w:rsid w:val="005950E7"/>
    <w:rsid w:val="005958F9"/>
    <w:rsid w:val="005960DA"/>
    <w:rsid w:val="0059663C"/>
    <w:rsid w:val="005966E7"/>
    <w:rsid w:val="005968BE"/>
    <w:rsid w:val="00596BE4"/>
    <w:rsid w:val="005970FF"/>
    <w:rsid w:val="00597B1F"/>
    <w:rsid w:val="005A0067"/>
    <w:rsid w:val="005A01B9"/>
    <w:rsid w:val="005A02E1"/>
    <w:rsid w:val="005A0317"/>
    <w:rsid w:val="005A0384"/>
    <w:rsid w:val="005A065F"/>
    <w:rsid w:val="005A0688"/>
    <w:rsid w:val="005A0810"/>
    <w:rsid w:val="005A0A99"/>
    <w:rsid w:val="005A0E86"/>
    <w:rsid w:val="005A0F52"/>
    <w:rsid w:val="005A11DB"/>
    <w:rsid w:val="005A13D6"/>
    <w:rsid w:val="005A14AA"/>
    <w:rsid w:val="005A1522"/>
    <w:rsid w:val="005A1533"/>
    <w:rsid w:val="005A15D1"/>
    <w:rsid w:val="005A19A3"/>
    <w:rsid w:val="005A1CD0"/>
    <w:rsid w:val="005A1E7F"/>
    <w:rsid w:val="005A1EE2"/>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194"/>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64F"/>
    <w:rsid w:val="005B18AE"/>
    <w:rsid w:val="005B1A38"/>
    <w:rsid w:val="005B1AD9"/>
    <w:rsid w:val="005B1BFB"/>
    <w:rsid w:val="005B1EA7"/>
    <w:rsid w:val="005B1F2A"/>
    <w:rsid w:val="005B2004"/>
    <w:rsid w:val="005B22D9"/>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646"/>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69A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992"/>
    <w:rsid w:val="005D1A1C"/>
    <w:rsid w:val="005D1C1E"/>
    <w:rsid w:val="005D2566"/>
    <w:rsid w:val="005D2636"/>
    <w:rsid w:val="005D28AA"/>
    <w:rsid w:val="005D2946"/>
    <w:rsid w:val="005D2D7F"/>
    <w:rsid w:val="005D2D89"/>
    <w:rsid w:val="005D3233"/>
    <w:rsid w:val="005D32DA"/>
    <w:rsid w:val="005D35BF"/>
    <w:rsid w:val="005D3819"/>
    <w:rsid w:val="005D3D32"/>
    <w:rsid w:val="005D3F2D"/>
    <w:rsid w:val="005D4618"/>
    <w:rsid w:val="005D491E"/>
    <w:rsid w:val="005D49EF"/>
    <w:rsid w:val="005D4A74"/>
    <w:rsid w:val="005D4BAD"/>
    <w:rsid w:val="005D4FCC"/>
    <w:rsid w:val="005D50E5"/>
    <w:rsid w:val="005D53C8"/>
    <w:rsid w:val="005D5A09"/>
    <w:rsid w:val="005D6143"/>
    <w:rsid w:val="005D649C"/>
    <w:rsid w:val="005D6711"/>
    <w:rsid w:val="005D68AC"/>
    <w:rsid w:val="005D6EFD"/>
    <w:rsid w:val="005D70C6"/>
    <w:rsid w:val="005D779F"/>
    <w:rsid w:val="005D77B1"/>
    <w:rsid w:val="005D77F5"/>
    <w:rsid w:val="005D7885"/>
    <w:rsid w:val="005E027E"/>
    <w:rsid w:val="005E03D5"/>
    <w:rsid w:val="005E0618"/>
    <w:rsid w:val="005E09F6"/>
    <w:rsid w:val="005E0AF5"/>
    <w:rsid w:val="005E0B17"/>
    <w:rsid w:val="005E0D63"/>
    <w:rsid w:val="005E0DF8"/>
    <w:rsid w:val="005E0E72"/>
    <w:rsid w:val="005E106C"/>
    <w:rsid w:val="005E1379"/>
    <w:rsid w:val="005E1CEA"/>
    <w:rsid w:val="005E1D6A"/>
    <w:rsid w:val="005E1E23"/>
    <w:rsid w:val="005E2462"/>
    <w:rsid w:val="005E25A4"/>
    <w:rsid w:val="005E2960"/>
    <w:rsid w:val="005E2C44"/>
    <w:rsid w:val="005E2CB6"/>
    <w:rsid w:val="005E3052"/>
    <w:rsid w:val="005E30C1"/>
    <w:rsid w:val="005E30D3"/>
    <w:rsid w:val="005E35B5"/>
    <w:rsid w:val="005E3958"/>
    <w:rsid w:val="005E3B9D"/>
    <w:rsid w:val="005E3E30"/>
    <w:rsid w:val="005E3E81"/>
    <w:rsid w:val="005E3EC3"/>
    <w:rsid w:val="005E4B98"/>
    <w:rsid w:val="005E4DB9"/>
    <w:rsid w:val="005E4DEA"/>
    <w:rsid w:val="005E4DEE"/>
    <w:rsid w:val="005E4F3A"/>
    <w:rsid w:val="005E4F90"/>
    <w:rsid w:val="005E4FC2"/>
    <w:rsid w:val="005E571C"/>
    <w:rsid w:val="005E5D9F"/>
    <w:rsid w:val="005E6725"/>
    <w:rsid w:val="005E6CE1"/>
    <w:rsid w:val="005E6E43"/>
    <w:rsid w:val="005E7030"/>
    <w:rsid w:val="005E7158"/>
    <w:rsid w:val="005E73B6"/>
    <w:rsid w:val="005E7452"/>
    <w:rsid w:val="005E7509"/>
    <w:rsid w:val="005E76A0"/>
    <w:rsid w:val="005E76E1"/>
    <w:rsid w:val="005E77CA"/>
    <w:rsid w:val="005E7A21"/>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7F6"/>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8"/>
    <w:rsid w:val="005F661E"/>
    <w:rsid w:val="005F67A0"/>
    <w:rsid w:val="005F68D8"/>
    <w:rsid w:val="005F69B0"/>
    <w:rsid w:val="005F69D0"/>
    <w:rsid w:val="005F6BC4"/>
    <w:rsid w:val="005F6D8F"/>
    <w:rsid w:val="005F7862"/>
    <w:rsid w:val="005F78C9"/>
    <w:rsid w:val="005F78DB"/>
    <w:rsid w:val="005F7BCF"/>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1F8F"/>
    <w:rsid w:val="00602023"/>
    <w:rsid w:val="00602082"/>
    <w:rsid w:val="0060214F"/>
    <w:rsid w:val="00602678"/>
    <w:rsid w:val="006027E3"/>
    <w:rsid w:val="00602C5E"/>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AF3"/>
    <w:rsid w:val="00610C3F"/>
    <w:rsid w:val="00610E46"/>
    <w:rsid w:val="006113B4"/>
    <w:rsid w:val="006113DE"/>
    <w:rsid w:val="006114C6"/>
    <w:rsid w:val="00611A34"/>
    <w:rsid w:val="00611EA1"/>
    <w:rsid w:val="0061223D"/>
    <w:rsid w:val="006123C2"/>
    <w:rsid w:val="006123C3"/>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74"/>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C3E"/>
    <w:rsid w:val="00620D00"/>
    <w:rsid w:val="00620D97"/>
    <w:rsid w:val="00620E47"/>
    <w:rsid w:val="00620FE5"/>
    <w:rsid w:val="00621127"/>
    <w:rsid w:val="006214FB"/>
    <w:rsid w:val="0062162D"/>
    <w:rsid w:val="00621A78"/>
    <w:rsid w:val="00621C54"/>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4E8A"/>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04B"/>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51"/>
    <w:rsid w:val="00642972"/>
    <w:rsid w:val="00642B57"/>
    <w:rsid w:val="00642C02"/>
    <w:rsid w:val="0064322F"/>
    <w:rsid w:val="00643300"/>
    <w:rsid w:val="00643659"/>
    <w:rsid w:val="006441D0"/>
    <w:rsid w:val="0064425A"/>
    <w:rsid w:val="00644344"/>
    <w:rsid w:val="0064434A"/>
    <w:rsid w:val="00644AEE"/>
    <w:rsid w:val="00644BCC"/>
    <w:rsid w:val="00644EA7"/>
    <w:rsid w:val="00644F4C"/>
    <w:rsid w:val="006455D1"/>
    <w:rsid w:val="00645D6F"/>
    <w:rsid w:val="00645E04"/>
    <w:rsid w:val="0064643A"/>
    <w:rsid w:val="006465A3"/>
    <w:rsid w:val="006465C4"/>
    <w:rsid w:val="00646A22"/>
    <w:rsid w:val="006476AD"/>
    <w:rsid w:val="00647B54"/>
    <w:rsid w:val="00647F2E"/>
    <w:rsid w:val="0065024B"/>
    <w:rsid w:val="006503A2"/>
    <w:rsid w:val="00650450"/>
    <w:rsid w:val="006504AF"/>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3C77"/>
    <w:rsid w:val="00654099"/>
    <w:rsid w:val="006545B0"/>
    <w:rsid w:val="00654695"/>
    <w:rsid w:val="0065470D"/>
    <w:rsid w:val="00654C9A"/>
    <w:rsid w:val="00654D03"/>
    <w:rsid w:val="00655129"/>
    <w:rsid w:val="00655371"/>
    <w:rsid w:val="006553B6"/>
    <w:rsid w:val="0065587B"/>
    <w:rsid w:val="006558D1"/>
    <w:rsid w:val="00655AC0"/>
    <w:rsid w:val="00655BA0"/>
    <w:rsid w:val="00655F5F"/>
    <w:rsid w:val="006561D9"/>
    <w:rsid w:val="00656241"/>
    <w:rsid w:val="00656315"/>
    <w:rsid w:val="0065637B"/>
    <w:rsid w:val="00656383"/>
    <w:rsid w:val="00656722"/>
    <w:rsid w:val="00656DEB"/>
    <w:rsid w:val="00656E3A"/>
    <w:rsid w:val="00656E64"/>
    <w:rsid w:val="00656FB0"/>
    <w:rsid w:val="00657135"/>
    <w:rsid w:val="00657185"/>
    <w:rsid w:val="006572B2"/>
    <w:rsid w:val="006572E0"/>
    <w:rsid w:val="0065764B"/>
    <w:rsid w:val="00657869"/>
    <w:rsid w:val="00657A80"/>
    <w:rsid w:val="00657A96"/>
    <w:rsid w:val="00657AAC"/>
    <w:rsid w:val="00657D87"/>
    <w:rsid w:val="00657DFE"/>
    <w:rsid w:val="00660387"/>
    <w:rsid w:val="0066085B"/>
    <w:rsid w:val="006609EA"/>
    <w:rsid w:val="00660CA3"/>
    <w:rsid w:val="0066123D"/>
    <w:rsid w:val="0066183C"/>
    <w:rsid w:val="00662419"/>
    <w:rsid w:val="006625D9"/>
    <w:rsid w:val="0066264C"/>
    <w:rsid w:val="006626D6"/>
    <w:rsid w:val="006626E4"/>
    <w:rsid w:val="00662B0D"/>
    <w:rsid w:val="00662D4B"/>
    <w:rsid w:val="00662E00"/>
    <w:rsid w:val="00662F12"/>
    <w:rsid w:val="00663065"/>
    <w:rsid w:val="00663164"/>
    <w:rsid w:val="00663195"/>
    <w:rsid w:val="00663224"/>
    <w:rsid w:val="006634DF"/>
    <w:rsid w:val="0066393A"/>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77"/>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631"/>
    <w:rsid w:val="0067499A"/>
    <w:rsid w:val="00674A9C"/>
    <w:rsid w:val="00674DA9"/>
    <w:rsid w:val="00674EF3"/>
    <w:rsid w:val="00675301"/>
    <w:rsid w:val="00675646"/>
    <w:rsid w:val="00675919"/>
    <w:rsid w:val="00675BCF"/>
    <w:rsid w:val="00675C37"/>
    <w:rsid w:val="00675EDC"/>
    <w:rsid w:val="00675F24"/>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ACE"/>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8F2"/>
    <w:rsid w:val="00690D25"/>
    <w:rsid w:val="0069102F"/>
    <w:rsid w:val="0069135D"/>
    <w:rsid w:val="006914BB"/>
    <w:rsid w:val="00691665"/>
    <w:rsid w:val="00692173"/>
    <w:rsid w:val="006921FD"/>
    <w:rsid w:val="0069220D"/>
    <w:rsid w:val="0069247F"/>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0C"/>
    <w:rsid w:val="00695E1B"/>
    <w:rsid w:val="00696002"/>
    <w:rsid w:val="006962F6"/>
    <w:rsid w:val="00696395"/>
    <w:rsid w:val="00696422"/>
    <w:rsid w:val="006968B0"/>
    <w:rsid w:val="00696CC9"/>
    <w:rsid w:val="00696CDC"/>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B7F"/>
    <w:rsid w:val="006A2DAF"/>
    <w:rsid w:val="006A3012"/>
    <w:rsid w:val="006A35DF"/>
    <w:rsid w:val="006A3C2E"/>
    <w:rsid w:val="006A3EDA"/>
    <w:rsid w:val="006A4031"/>
    <w:rsid w:val="006A43E4"/>
    <w:rsid w:val="006A45C8"/>
    <w:rsid w:val="006A48F1"/>
    <w:rsid w:val="006A4CE4"/>
    <w:rsid w:val="006A4F90"/>
    <w:rsid w:val="006A5A05"/>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35"/>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3D8"/>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53F"/>
    <w:rsid w:val="006C15BB"/>
    <w:rsid w:val="006C18D7"/>
    <w:rsid w:val="006C1A4B"/>
    <w:rsid w:val="006C1C8D"/>
    <w:rsid w:val="006C1F79"/>
    <w:rsid w:val="006C229C"/>
    <w:rsid w:val="006C2375"/>
    <w:rsid w:val="006C25D3"/>
    <w:rsid w:val="006C2860"/>
    <w:rsid w:val="006C2917"/>
    <w:rsid w:val="006C2F17"/>
    <w:rsid w:val="006C355A"/>
    <w:rsid w:val="006C384C"/>
    <w:rsid w:val="006C38D9"/>
    <w:rsid w:val="006C38DA"/>
    <w:rsid w:val="006C3D7E"/>
    <w:rsid w:val="006C4211"/>
    <w:rsid w:val="006C432B"/>
    <w:rsid w:val="006C465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AD1"/>
    <w:rsid w:val="006C6DED"/>
    <w:rsid w:val="006C7B68"/>
    <w:rsid w:val="006C7C54"/>
    <w:rsid w:val="006C7E36"/>
    <w:rsid w:val="006C7E65"/>
    <w:rsid w:val="006D00B2"/>
    <w:rsid w:val="006D0244"/>
    <w:rsid w:val="006D0FAB"/>
    <w:rsid w:val="006D12E6"/>
    <w:rsid w:val="006D1673"/>
    <w:rsid w:val="006D1749"/>
    <w:rsid w:val="006D17BE"/>
    <w:rsid w:val="006D18DA"/>
    <w:rsid w:val="006D2298"/>
    <w:rsid w:val="006D26C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B0F"/>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17"/>
    <w:rsid w:val="006E21FB"/>
    <w:rsid w:val="006E2341"/>
    <w:rsid w:val="006E2818"/>
    <w:rsid w:val="006E2928"/>
    <w:rsid w:val="006E2D45"/>
    <w:rsid w:val="006E2D7D"/>
    <w:rsid w:val="006E2E28"/>
    <w:rsid w:val="006E2E90"/>
    <w:rsid w:val="006E3175"/>
    <w:rsid w:val="006E34C2"/>
    <w:rsid w:val="006E367E"/>
    <w:rsid w:val="006E3A0D"/>
    <w:rsid w:val="006E3DBE"/>
    <w:rsid w:val="006E3E01"/>
    <w:rsid w:val="006E410E"/>
    <w:rsid w:val="006E4229"/>
    <w:rsid w:val="006E4328"/>
    <w:rsid w:val="006E446C"/>
    <w:rsid w:val="006E46B4"/>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2996"/>
    <w:rsid w:val="006F327E"/>
    <w:rsid w:val="006F32E2"/>
    <w:rsid w:val="006F33BF"/>
    <w:rsid w:val="006F3430"/>
    <w:rsid w:val="006F36B6"/>
    <w:rsid w:val="006F390D"/>
    <w:rsid w:val="006F3B00"/>
    <w:rsid w:val="006F3CCC"/>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0FC"/>
    <w:rsid w:val="006F61C8"/>
    <w:rsid w:val="006F62AA"/>
    <w:rsid w:val="006F6514"/>
    <w:rsid w:val="006F65ED"/>
    <w:rsid w:val="006F6ABE"/>
    <w:rsid w:val="006F6BAE"/>
    <w:rsid w:val="006F6CEC"/>
    <w:rsid w:val="006F70A1"/>
    <w:rsid w:val="006F74DC"/>
    <w:rsid w:val="006F74F5"/>
    <w:rsid w:val="006F7BBE"/>
    <w:rsid w:val="007002AF"/>
    <w:rsid w:val="00700455"/>
    <w:rsid w:val="00700519"/>
    <w:rsid w:val="007006CE"/>
    <w:rsid w:val="007008E1"/>
    <w:rsid w:val="00701439"/>
    <w:rsid w:val="00701522"/>
    <w:rsid w:val="0070158A"/>
    <w:rsid w:val="00701989"/>
    <w:rsid w:val="00701A94"/>
    <w:rsid w:val="00701D34"/>
    <w:rsid w:val="00701D6D"/>
    <w:rsid w:val="00701DA7"/>
    <w:rsid w:val="00701FAC"/>
    <w:rsid w:val="00702476"/>
    <w:rsid w:val="007027A3"/>
    <w:rsid w:val="00702997"/>
    <w:rsid w:val="0070316E"/>
    <w:rsid w:val="007032BE"/>
    <w:rsid w:val="0070378E"/>
    <w:rsid w:val="00703A91"/>
    <w:rsid w:val="00703B0E"/>
    <w:rsid w:val="00703BA4"/>
    <w:rsid w:val="00703BBD"/>
    <w:rsid w:val="00703FB6"/>
    <w:rsid w:val="00704049"/>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DB2"/>
    <w:rsid w:val="00710ECC"/>
    <w:rsid w:val="00710FC7"/>
    <w:rsid w:val="00711808"/>
    <w:rsid w:val="00711A78"/>
    <w:rsid w:val="00711CA6"/>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0F7"/>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C3A"/>
    <w:rsid w:val="00726D09"/>
    <w:rsid w:val="00726F9B"/>
    <w:rsid w:val="007274F8"/>
    <w:rsid w:val="00727939"/>
    <w:rsid w:val="00727F50"/>
    <w:rsid w:val="0073017F"/>
    <w:rsid w:val="00730307"/>
    <w:rsid w:val="0073047D"/>
    <w:rsid w:val="00730B2A"/>
    <w:rsid w:val="00730B5B"/>
    <w:rsid w:val="00730C9A"/>
    <w:rsid w:val="00730FBC"/>
    <w:rsid w:val="0073123E"/>
    <w:rsid w:val="007314BF"/>
    <w:rsid w:val="0073158D"/>
    <w:rsid w:val="007316C6"/>
    <w:rsid w:val="00731912"/>
    <w:rsid w:val="00732525"/>
    <w:rsid w:val="007325F8"/>
    <w:rsid w:val="0073279A"/>
    <w:rsid w:val="007327DF"/>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682"/>
    <w:rsid w:val="00736B05"/>
    <w:rsid w:val="00736DDE"/>
    <w:rsid w:val="00736E90"/>
    <w:rsid w:val="00737004"/>
    <w:rsid w:val="00737118"/>
    <w:rsid w:val="00737AEA"/>
    <w:rsid w:val="00737E2A"/>
    <w:rsid w:val="00740085"/>
    <w:rsid w:val="007400B5"/>
    <w:rsid w:val="00740557"/>
    <w:rsid w:val="007407DC"/>
    <w:rsid w:val="00740893"/>
    <w:rsid w:val="00740A38"/>
    <w:rsid w:val="00740BA9"/>
    <w:rsid w:val="00740C60"/>
    <w:rsid w:val="00740E30"/>
    <w:rsid w:val="00741451"/>
    <w:rsid w:val="0074164C"/>
    <w:rsid w:val="00741C45"/>
    <w:rsid w:val="007422C9"/>
    <w:rsid w:val="0074278F"/>
    <w:rsid w:val="00742A41"/>
    <w:rsid w:val="00742C86"/>
    <w:rsid w:val="0074333D"/>
    <w:rsid w:val="00743EC3"/>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BF3"/>
    <w:rsid w:val="00746D9B"/>
    <w:rsid w:val="00746DD9"/>
    <w:rsid w:val="00746E55"/>
    <w:rsid w:val="00746F70"/>
    <w:rsid w:val="00746FDC"/>
    <w:rsid w:val="00746FF3"/>
    <w:rsid w:val="0074704F"/>
    <w:rsid w:val="007471E4"/>
    <w:rsid w:val="0074732E"/>
    <w:rsid w:val="007473B7"/>
    <w:rsid w:val="0074746C"/>
    <w:rsid w:val="00747540"/>
    <w:rsid w:val="0074783B"/>
    <w:rsid w:val="007479C7"/>
    <w:rsid w:val="00747BB6"/>
    <w:rsid w:val="00747BF7"/>
    <w:rsid w:val="00747D85"/>
    <w:rsid w:val="00747E36"/>
    <w:rsid w:val="0075001E"/>
    <w:rsid w:val="00750558"/>
    <w:rsid w:val="00750561"/>
    <w:rsid w:val="007505B4"/>
    <w:rsid w:val="007505C0"/>
    <w:rsid w:val="007509FF"/>
    <w:rsid w:val="00750BBF"/>
    <w:rsid w:val="00750D0C"/>
    <w:rsid w:val="00751242"/>
    <w:rsid w:val="007512E2"/>
    <w:rsid w:val="007514E3"/>
    <w:rsid w:val="0075168C"/>
    <w:rsid w:val="00751AD9"/>
    <w:rsid w:val="00751B20"/>
    <w:rsid w:val="00752187"/>
    <w:rsid w:val="00752398"/>
    <w:rsid w:val="0075251F"/>
    <w:rsid w:val="007534BA"/>
    <w:rsid w:val="007536E0"/>
    <w:rsid w:val="00753A6A"/>
    <w:rsid w:val="00753B18"/>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2AA"/>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4FE4"/>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C7"/>
    <w:rsid w:val="00770D62"/>
    <w:rsid w:val="00770E6A"/>
    <w:rsid w:val="00770EA5"/>
    <w:rsid w:val="00771262"/>
    <w:rsid w:val="00771299"/>
    <w:rsid w:val="00771341"/>
    <w:rsid w:val="00771464"/>
    <w:rsid w:val="0077150B"/>
    <w:rsid w:val="00771535"/>
    <w:rsid w:val="00771722"/>
    <w:rsid w:val="007717A4"/>
    <w:rsid w:val="00771A14"/>
    <w:rsid w:val="00772288"/>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BD1"/>
    <w:rsid w:val="00776CC8"/>
    <w:rsid w:val="00776CEC"/>
    <w:rsid w:val="00776F95"/>
    <w:rsid w:val="007775F5"/>
    <w:rsid w:val="00777944"/>
    <w:rsid w:val="00777AF0"/>
    <w:rsid w:val="00777C77"/>
    <w:rsid w:val="007800AC"/>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07"/>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1C0"/>
    <w:rsid w:val="00795326"/>
    <w:rsid w:val="007953A3"/>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CF0"/>
    <w:rsid w:val="007A7645"/>
    <w:rsid w:val="007A778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2A3"/>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1F69"/>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14A"/>
    <w:rsid w:val="007C5543"/>
    <w:rsid w:val="007C555E"/>
    <w:rsid w:val="007C55C3"/>
    <w:rsid w:val="007C5DDD"/>
    <w:rsid w:val="007C5EB5"/>
    <w:rsid w:val="007C609E"/>
    <w:rsid w:val="007C6320"/>
    <w:rsid w:val="007C6450"/>
    <w:rsid w:val="007C65AB"/>
    <w:rsid w:val="007C677C"/>
    <w:rsid w:val="007C6BA8"/>
    <w:rsid w:val="007C6C06"/>
    <w:rsid w:val="007C6D3C"/>
    <w:rsid w:val="007C6DCE"/>
    <w:rsid w:val="007C7935"/>
    <w:rsid w:val="007C7A3D"/>
    <w:rsid w:val="007C7EF5"/>
    <w:rsid w:val="007C7FEF"/>
    <w:rsid w:val="007D03CB"/>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88D"/>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601"/>
    <w:rsid w:val="007F201B"/>
    <w:rsid w:val="007F220A"/>
    <w:rsid w:val="007F23DE"/>
    <w:rsid w:val="007F2419"/>
    <w:rsid w:val="007F2481"/>
    <w:rsid w:val="007F24E7"/>
    <w:rsid w:val="007F2527"/>
    <w:rsid w:val="007F2AF5"/>
    <w:rsid w:val="007F2D5F"/>
    <w:rsid w:val="007F3161"/>
    <w:rsid w:val="007F3172"/>
    <w:rsid w:val="007F3182"/>
    <w:rsid w:val="007F3232"/>
    <w:rsid w:val="007F33D5"/>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8"/>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424"/>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906"/>
    <w:rsid w:val="00815964"/>
    <w:rsid w:val="00815A6A"/>
    <w:rsid w:val="00815B25"/>
    <w:rsid w:val="00815B5B"/>
    <w:rsid w:val="00815C44"/>
    <w:rsid w:val="00816443"/>
    <w:rsid w:val="0081684B"/>
    <w:rsid w:val="00816BC0"/>
    <w:rsid w:val="00816CC0"/>
    <w:rsid w:val="00817049"/>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547"/>
    <w:rsid w:val="0082298C"/>
    <w:rsid w:val="008229C3"/>
    <w:rsid w:val="00822FC8"/>
    <w:rsid w:val="008233B2"/>
    <w:rsid w:val="0082353F"/>
    <w:rsid w:val="008235D6"/>
    <w:rsid w:val="00823734"/>
    <w:rsid w:val="00823782"/>
    <w:rsid w:val="00823C31"/>
    <w:rsid w:val="00823D48"/>
    <w:rsid w:val="0082436C"/>
    <w:rsid w:val="00825821"/>
    <w:rsid w:val="00825B11"/>
    <w:rsid w:val="00825D57"/>
    <w:rsid w:val="00825DF8"/>
    <w:rsid w:val="00825ED6"/>
    <w:rsid w:val="00826334"/>
    <w:rsid w:val="0082636F"/>
    <w:rsid w:val="00826ABB"/>
    <w:rsid w:val="00826C2B"/>
    <w:rsid w:val="00826CD7"/>
    <w:rsid w:val="00827129"/>
    <w:rsid w:val="00827784"/>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A69"/>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6FD1"/>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A41"/>
    <w:rsid w:val="008418C7"/>
    <w:rsid w:val="008419DF"/>
    <w:rsid w:val="00841B5C"/>
    <w:rsid w:val="008422A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322"/>
    <w:rsid w:val="00850454"/>
    <w:rsid w:val="008505F7"/>
    <w:rsid w:val="00850FF7"/>
    <w:rsid w:val="00851130"/>
    <w:rsid w:val="0085189A"/>
    <w:rsid w:val="00851921"/>
    <w:rsid w:val="00851B2A"/>
    <w:rsid w:val="00852477"/>
    <w:rsid w:val="008525FB"/>
    <w:rsid w:val="00852660"/>
    <w:rsid w:val="00852F32"/>
    <w:rsid w:val="0085314A"/>
    <w:rsid w:val="008532AD"/>
    <w:rsid w:val="0085344E"/>
    <w:rsid w:val="00853578"/>
    <w:rsid w:val="0085399D"/>
    <w:rsid w:val="00853AC0"/>
    <w:rsid w:val="00853CE1"/>
    <w:rsid w:val="00853EFB"/>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60"/>
    <w:rsid w:val="008570BB"/>
    <w:rsid w:val="00857232"/>
    <w:rsid w:val="00857899"/>
    <w:rsid w:val="00857993"/>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A0A"/>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69F"/>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67FF6"/>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449"/>
    <w:rsid w:val="0087264F"/>
    <w:rsid w:val="00872655"/>
    <w:rsid w:val="00872716"/>
    <w:rsid w:val="0087275D"/>
    <w:rsid w:val="008728C7"/>
    <w:rsid w:val="008729A2"/>
    <w:rsid w:val="00872C79"/>
    <w:rsid w:val="00872D3C"/>
    <w:rsid w:val="0087325B"/>
    <w:rsid w:val="00873271"/>
    <w:rsid w:val="00873577"/>
    <w:rsid w:val="0087359C"/>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6879"/>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7D8"/>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6CCD"/>
    <w:rsid w:val="008974A4"/>
    <w:rsid w:val="008974BF"/>
    <w:rsid w:val="008974E5"/>
    <w:rsid w:val="00897576"/>
    <w:rsid w:val="008977A1"/>
    <w:rsid w:val="00897A49"/>
    <w:rsid w:val="00897ADB"/>
    <w:rsid w:val="00897B6E"/>
    <w:rsid w:val="00897FA4"/>
    <w:rsid w:val="008A068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58E"/>
    <w:rsid w:val="008A3FD2"/>
    <w:rsid w:val="008A40BC"/>
    <w:rsid w:val="008A45B9"/>
    <w:rsid w:val="008A49F0"/>
    <w:rsid w:val="008A4BF0"/>
    <w:rsid w:val="008A4D6C"/>
    <w:rsid w:val="008A4EEA"/>
    <w:rsid w:val="008A5237"/>
    <w:rsid w:val="008A5240"/>
    <w:rsid w:val="008A526A"/>
    <w:rsid w:val="008A526E"/>
    <w:rsid w:val="008A554A"/>
    <w:rsid w:val="008A55F4"/>
    <w:rsid w:val="008A5785"/>
    <w:rsid w:val="008A57CD"/>
    <w:rsid w:val="008A5B5D"/>
    <w:rsid w:val="008A5B89"/>
    <w:rsid w:val="008A5C9F"/>
    <w:rsid w:val="008A5D7A"/>
    <w:rsid w:val="008A5F0E"/>
    <w:rsid w:val="008A65F5"/>
    <w:rsid w:val="008A685D"/>
    <w:rsid w:val="008A6BEF"/>
    <w:rsid w:val="008A6D45"/>
    <w:rsid w:val="008A704B"/>
    <w:rsid w:val="008A7922"/>
    <w:rsid w:val="008B060A"/>
    <w:rsid w:val="008B0786"/>
    <w:rsid w:val="008B0795"/>
    <w:rsid w:val="008B0ADD"/>
    <w:rsid w:val="008B0E81"/>
    <w:rsid w:val="008B10BC"/>
    <w:rsid w:val="008B15B8"/>
    <w:rsid w:val="008B161D"/>
    <w:rsid w:val="008B1670"/>
    <w:rsid w:val="008B1875"/>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525"/>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5ED"/>
    <w:rsid w:val="008C27F4"/>
    <w:rsid w:val="008C28DC"/>
    <w:rsid w:val="008C2904"/>
    <w:rsid w:val="008C2C13"/>
    <w:rsid w:val="008C2C27"/>
    <w:rsid w:val="008C3173"/>
    <w:rsid w:val="008C3259"/>
    <w:rsid w:val="008C38D1"/>
    <w:rsid w:val="008C39E3"/>
    <w:rsid w:val="008C3A68"/>
    <w:rsid w:val="008C3D7F"/>
    <w:rsid w:val="008C3D87"/>
    <w:rsid w:val="008C40A9"/>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6FD"/>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6B5"/>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C3"/>
    <w:rsid w:val="008D6DDE"/>
    <w:rsid w:val="008D6F1A"/>
    <w:rsid w:val="008D7800"/>
    <w:rsid w:val="008D7B7A"/>
    <w:rsid w:val="008D7EE2"/>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D07"/>
    <w:rsid w:val="008E3F1A"/>
    <w:rsid w:val="008E4001"/>
    <w:rsid w:val="008E40BC"/>
    <w:rsid w:val="008E4379"/>
    <w:rsid w:val="008E440D"/>
    <w:rsid w:val="008E4772"/>
    <w:rsid w:val="008E486D"/>
    <w:rsid w:val="008E49AE"/>
    <w:rsid w:val="008E4AD4"/>
    <w:rsid w:val="008E4FCC"/>
    <w:rsid w:val="008E5050"/>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08"/>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3A1"/>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946"/>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D0E"/>
    <w:rsid w:val="00907E33"/>
    <w:rsid w:val="00907EF2"/>
    <w:rsid w:val="0091040D"/>
    <w:rsid w:val="00910A71"/>
    <w:rsid w:val="00910C99"/>
    <w:rsid w:val="00910D3C"/>
    <w:rsid w:val="00910D9B"/>
    <w:rsid w:val="00910F6D"/>
    <w:rsid w:val="0091135F"/>
    <w:rsid w:val="009114C0"/>
    <w:rsid w:val="0091162D"/>
    <w:rsid w:val="009118BC"/>
    <w:rsid w:val="00912061"/>
    <w:rsid w:val="00912815"/>
    <w:rsid w:val="00912A67"/>
    <w:rsid w:val="00912DAB"/>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998"/>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E17"/>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423"/>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A38"/>
    <w:rsid w:val="00930DF0"/>
    <w:rsid w:val="00931567"/>
    <w:rsid w:val="009316C0"/>
    <w:rsid w:val="00931815"/>
    <w:rsid w:val="00931A13"/>
    <w:rsid w:val="00931D4A"/>
    <w:rsid w:val="00931D7C"/>
    <w:rsid w:val="00931E3F"/>
    <w:rsid w:val="00931EF0"/>
    <w:rsid w:val="009323E3"/>
    <w:rsid w:val="0093242F"/>
    <w:rsid w:val="0093282E"/>
    <w:rsid w:val="00932831"/>
    <w:rsid w:val="009328F8"/>
    <w:rsid w:val="00932CF3"/>
    <w:rsid w:val="00932D52"/>
    <w:rsid w:val="00932E5F"/>
    <w:rsid w:val="00932FC1"/>
    <w:rsid w:val="0093343E"/>
    <w:rsid w:val="0093368D"/>
    <w:rsid w:val="00933D30"/>
    <w:rsid w:val="00933ECD"/>
    <w:rsid w:val="0093434D"/>
    <w:rsid w:val="00934604"/>
    <w:rsid w:val="00934753"/>
    <w:rsid w:val="009348CD"/>
    <w:rsid w:val="00934974"/>
    <w:rsid w:val="009349CA"/>
    <w:rsid w:val="00934BC0"/>
    <w:rsid w:val="00934EFF"/>
    <w:rsid w:val="00934FC0"/>
    <w:rsid w:val="00935053"/>
    <w:rsid w:val="0093516C"/>
    <w:rsid w:val="009354F9"/>
    <w:rsid w:val="00935A4F"/>
    <w:rsid w:val="00935F64"/>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5A6"/>
    <w:rsid w:val="009438B5"/>
    <w:rsid w:val="00943C13"/>
    <w:rsid w:val="00943D1E"/>
    <w:rsid w:val="00943DD6"/>
    <w:rsid w:val="00944319"/>
    <w:rsid w:val="009444E9"/>
    <w:rsid w:val="00944A89"/>
    <w:rsid w:val="00944B15"/>
    <w:rsid w:val="00944B7E"/>
    <w:rsid w:val="00944C63"/>
    <w:rsid w:val="00944DA1"/>
    <w:rsid w:val="00944DDD"/>
    <w:rsid w:val="0094530D"/>
    <w:rsid w:val="00945431"/>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47D4F"/>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BD0"/>
    <w:rsid w:val="00953C40"/>
    <w:rsid w:val="00953F29"/>
    <w:rsid w:val="0095403A"/>
    <w:rsid w:val="0095421D"/>
    <w:rsid w:val="00954257"/>
    <w:rsid w:val="00954393"/>
    <w:rsid w:val="00954516"/>
    <w:rsid w:val="009545C8"/>
    <w:rsid w:val="00954763"/>
    <w:rsid w:val="0095477D"/>
    <w:rsid w:val="00954A47"/>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6DF"/>
    <w:rsid w:val="00960912"/>
    <w:rsid w:val="009609A7"/>
    <w:rsid w:val="00960AD7"/>
    <w:rsid w:val="00960C1A"/>
    <w:rsid w:val="00960E89"/>
    <w:rsid w:val="00960ECA"/>
    <w:rsid w:val="00960F73"/>
    <w:rsid w:val="00960FC5"/>
    <w:rsid w:val="00961032"/>
    <w:rsid w:val="009611B8"/>
    <w:rsid w:val="009611D8"/>
    <w:rsid w:val="0096172C"/>
    <w:rsid w:val="0096196E"/>
    <w:rsid w:val="00961F03"/>
    <w:rsid w:val="00961FDC"/>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3EE"/>
    <w:rsid w:val="009715F6"/>
    <w:rsid w:val="009717EF"/>
    <w:rsid w:val="0097180E"/>
    <w:rsid w:val="00971C7C"/>
    <w:rsid w:val="00972148"/>
    <w:rsid w:val="009721BC"/>
    <w:rsid w:val="00972289"/>
    <w:rsid w:val="009729A5"/>
    <w:rsid w:val="009732D6"/>
    <w:rsid w:val="00973462"/>
    <w:rsid w:val="00973659"/>
    <w:rsid w:val="0097374F"/>
    <w:rsid w:val="00973967"/>
    <w:rsid w:val="00973A8D"/>
    <w:rsid w:val="00973CBD"/>
    <w:rsid w:val="00973DA2"/>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2D27"/>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0EB"/>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BD"/>
    <w:rsid w:val="009A0EE7"/>
    <w:rsid w:val="009A1447"/>
    <w:rsid w:val="009A1CA0"/>
    <w:rsid w:val="009A2217"/>
    <w:rsid w:val="009A22E8"/>
    <w:rsid w:val="009A233E"/>
    <w:rsid w:val="009A2367"/>
    <w:rsid w:val="009A23EA"/>
    <w:rsid w:val="009A2552"/>
    <w:rsid w:val="009A28BB"/>
    <w:rsid w:val="009A3051"/>
    <w:rsid w:val="009A3388"/>
    <w:rsid w:val="009A377F"/>
    <w:rsid w:val="009A37B3"/>
    <w:rsid w:val="009A37DA"/>
    <w:rsid w:val="009A3B8A"/>
    <w:rsid w:val="009A3D34"/>
    <w:rsid w:val="009A40F9"/>
    <w:rsid w:val="009A413C"/>
    <w:rsid w:val="009A437B"/>
    <w:rsid w:val="009A443E"/>
    <w:rsid w:val="009A45DA"/>
    <w:rsid w:val="009A4692"/>
    <w:rsid w:val="009A4785"/>
    <w:rsid w:val="009A4815"/>
    <w:rsid w:val="009A493F"/>
    <w:rsid w:val="009A4B3E"/>
    <w:rsid w:val="009A4D25"/>
    <w:rsid w:val="009A4D3E"/>
    <w:rsid w:val="009A53B4"/>
    <w:rsid w:val="009A54CB"/>
    <w:rsid w:val="009A5628"/>
    <w:rsid w:val="009A5839"/>
    <w:rsid w:val="009A5E1D"/>
    <w:rsid w:val="009A6082"/>
    <w:rsid w:val="009A62AB"/>
    <w:rsid w:val="009A62D4"/>
    <w:rsid w:val="009A6605"/>
    <w:rsid w:val="009A6954"/>
    <w:rsid w:val="009A6CD7"/>
    <w:rsid w:val="009A6E51"/>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49F"/>
    <w:rsid w:val="009B353D"/>
    <w:rsid w:val="009B3A35"/>
    <w:rsid w:val="009B3A45"/>
    <w:rsid w:val="009B3CFB"/>
    <w:rsid w:val="009B3E21"/>
    <w:rsid w:val="009B3F0A"/>
    <w:rsid w:val="009B428A"/>
    <w:rsid w:val="009B4359"/>
    <w:rsid w:val="009B4668"/>
    <w:rsid w:val="009B4989"/>
    <w:rsid w:val="009B49FA"/>
    <w:rsid w:val="009B4B87"/>
    <w:rsid w:val="009B4BFF"/>
    <w:rsid w:val="009B4C9D"/>
    <w:rsid w:val="009B4EA0"/>
    <w:rsid w:val="009B510B"/>
    <w:rsid w:val="009B5500"/>
    <w:rsid w:val="009B5BD9"/>
    <w:rsid w:val="009B5DA8"/>
    <w:rsid w:val="009B6111"/>
    <w:rsid w:val="009B6112"/>
    <w:rsid w:val="009B619C"/>
    <w:rsid w:val="009B62C9"/>
    <w:rsid w:val="009B657C"/>
    <w:rsid w:val="009B661D"/>
    <w:rsid w:val="009B665E"/>
    <w:rsid w:val="009B6C2A"/>
    <w:rsid w:val="009B6D4E"/>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474"/>
    <w:rsid w:val="009C1BC0"/>
    <w:rsid w:val="009C21FD"/>
    <w:rsid w:val="009C2553"/>
    <w:rsid w:val="009C2768"/>
    <w:rsid w:val="009C316B"/>
    <w:rsid w:val="009C347A"/>
    <w:rsid w:val="009C3544"/>
    <w:rsid w:val="009C3C81"/>
    <w:rsid w:val="009C3F2B"/>
    <w:rsid w:val="009C4330"/>
    <w:rsid w:val="009C43F3"/>
    <w:rsid w:val="009C44CB"/>
    <w:rsid w:val="009C47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D08"/>
    <w:rsid w:val="009D03B4"/>
    <w:rsid w:val="009D0841"/>
    <w:rsid w:val="009D127E"/>
    <w:rsid w:val="009D18D5"/>
    <w:rsid w:val="009D1BE2"/>
    <w:rsid w:val="009D1C75"/>
    <w:rsid w:val="009D1D7C"/>
    <w:rsid w:val="009D1E32"/>
    <w:rsid w:val="009D1E5D"/>
    <w:rsid w:val="009D1EAC"/>
    <w:rsid w:val="009D23E2"/>
    <w:rsid w:val="009D25EC"/>
    <w:rsid w:val="009D2654"/>
    <w:rsid w:val="009D28C0"/>
    <w:rsid w:val="009D2B84"/>
    <w:rsid w:val="009D2E59"/>
    <w:rsid w:val="009D313D"/>
    <w:rsid w:val="009D36FD"/>
    <w:rsid w:val="009D387D"/>
    <w:rsid w:val="009D3DEC"/>
    <w:rsid w:val="009D41FB"/>
    <w:rsid w:val="009D4634"/>
    <w:rsid w:val="009D4753"/>
    <w:rsid w:val="009D4DE3"/>
    <w:rsid w:val="009D4F10"/>
    <w:rsid w:val="009D5485"/>
    <w:rsid w:val="009D57E3"/>
    <w:rsid w:val="009D5954"/>
    <w:rsid w:val="009D5AC2"/>
    <w:rsid w:val="009D5BAA"/>
    <w:rsid w:val="009D615A"/>
    <w:rsid w:val="009D6196"/>
    <w:rsid w:val="009D6532"/>
    <w:rsid w:val="009D6EBD"/>
    <w:rsid w:val="009D7340"/>
    <w:rsid w:val="009D753B"/>
    <w:rsid w:val="009D7750"/>
    <w:rsid w:val="009D77A4"/>
    <w:rsid w:val="009D7999"/>
    <w:rsid w:val="009D7BDD"/>
    <w:rsid w:val="009D7BF1"/>
    <w:rsid w:val="009D7C87"/>
    <w:rsid w:val="009D7F11"/>
    <w:rsid w:val="009E0094"/>
    <w:rsid w:val="009E054E"/>
    <w:rsid w:val="009E0DD1"/>
    <w:rsid w:val="009E1256"/>
    <w:rsid w:val="009E13E1"/>
    <w:rsid w:val="009E161A"/>
    <w:rsid w:val="009E1644"/>
    <w:rsid w:val="009E172A"/>
    <w:rsid w:val="009E1C25"/>
    <w:rsid w:val="009E1C4F"/>
    <w:rsid w:val="009E1D4A"/>
    <w:rsid w:val="009E1DE1"/>
    <w:rsid w:val="009E26D3"/>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02"/>
    <w:rsid w:val="009E5A16"/>
    <w:rsid w:val="009E5A83"/>
    <w:rsid w:val="009E5B35"/>
    <w:rsid w:val="009E5B6E"/>
    <w:rsid w:val="009E660E"/>
    <w:rsid w:val="009E682F"/>
    <w:rsid w:val="009E69F3"/>
    <w:rsid w:val="009E6D58"/>
    <w:rsid w:val="009E78D7"/>
    <w:rsid w:val="009E7BF5"/>
    <w:rsid w:val="009F038F"/>
    <w:rsid w:val="009F049C"/>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C6E"/>
    <w:rsid w:val="009F4E3E"/>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B1"/>
    <w:rsid w:val="00A01176"/>
    <w:rsid w:val="00A01233"/>
    <w:rsid w:val="00A012B5"/>
    <w:rsid w:val="00A013B6"/>
    <w:rsid w:val="00A013CD"/>
    <w:rsid w:val="00A0142E"/>
    <w:rsid w:val="00A01483"/>
    <w:rsid w:val="00A01504"/>
    <w:rsid w:val="00A0171F"/>
    <w:rsid w:val="00A01CB0"/>
    <w:rsid w:val="00A01DD8"/>
    <w:rsid w:val="00A027A1"/>
    <w:rsid w:val="00A02E2F"/>
    <w:rsid w:val="00A02EA1"/>
    <w:rsid w:val="00A02F0C"/>
    <w:rsid w:val="00A0335D"/>
    <w:rsid w:val="00A0353F"/>
    <w:rsid w:val="00A0386E"/>
    <w:rsid w:val="00A03A80"/>
    <w:rsid w:val="00A03BC2"/>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804"/>
    <w:rsid w:val="00A13AFB"/>
    <w:rsid w:val="00A13EE4"/>
    <w:rsid w:val="00A13F3E"/>
    <w:rsid w:val="00A14045"/>
    <w:rsid w:val="00A14054"/>
    <w:rsid w:val="00A14443"/>
    <w:rsid w:val="00A14482"/>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BAF"/>
    <w:rsid w:val="00A17C1E"/>
    <w:rsid w:val="00A17F8D"/>
    <w:rsid w:val="00A201D8"/>
    <w:rsid w:val="00A20200"/>
    <w:rsid w:val="00A20218"/>
    <w:rsid w:val="00A2043E"/>
    <w:rsid w:val="00A209E3"/>
    <w:rsid w:val="00A20B4F"/>
    <w:rsid w:val="00A21254"/>
    <w:rsid w:val="00A214AD"/>
    <w:rsid w:val="00A21738"/>
    <w:rsid w:val="00A218ED"/>
    <w:rsid w:val="00A21DE0"/>
    <w:rsid w:val="00A21ECF"/>
    <w:rsid w:val="00A22046"/>
    <w:rsid w:val="00A2210A"/>
    <w:rsid w:val="00A2229D"/>
    <w:rsid w:val="00A2239F"/>
    <w:rsid w:val="00A22825"/>
    <w:rsid w:val="00A228A7"/>
    <w:rsid w:val="00A228FC"/>
    <w:rsid w:val="00A22A55"/>
    <w:rsid w:val="00A22A62"/>
    <w:rsid w:val="00A22B2C"/>
    <w:rsid w:val="00A22E8A"/>
    <w:rsid w:val="00A232D8"/>
    <w:rsid w:val="00A233B9"/>
    <w:rsid w:val="00A23469"/>
    <w:rsid w:val="00A23967"/>
    <w:rsid w:val="00A24059"/>
    <w:rsid w:val="00A24097"/>
    <w:rsid w:val="00A241DD"/>
    <w:rsid w:val="00A244C1"/>
    <w:rsid w:val="00A248C4"/>
    <w:rsid w:val="00A24A83"/>
    <w:rsid w:val="00A24B9E"/>
    <w:rsid w:val="00A24D13"/>
    <w:rsid w:val="00A255BB"/>
    <w:rsid w:val="00A25626"/>
    <w:rsid w:val="00A25A55"/>
    <w:rsid w:val="00A25C96"/>
    <w:rsid w:val="00A26015"/>
    <w:rsid w:val="00A261F6"/>
    <w:rsid w:val="00A2628A"/>
    <w:rsid w:val="00A26686"/>
    <w:rsid w:val="00A26B8F"/>
    <w:rsid w:val="00A26CAD"/>
    <w:rsid w:val="00A26D9F"/>
    <w:rsid w:val="00A274A8"/>
    <w:rsid w:val="00A27E70"/>
    <w:rsid w:val="00A27F14"/>
    <w:rsid w:val="00A30399"/>
    <w:rsid w:val="00A3043B"/>
    <w:rsid w:val="00A3065B"/>
    <w:rsid w:val="00A30808"/>
    <w:rsid w:val="00A31036"/>
    <w:rsid w:val="00A3109C"/>
    <w:rsid w:val="00A311FA"/>
    <w:rsid w:val="00A31293"/>
    <w:rsid w:val="00A3178C"/>
    <w:rsid w:val="00A318A3"/>
    <w:rsid w:val="00A319CF"/>
    <w:rsid w:val="00A31BEB"/>
    <w:rsid w:val="00A31C8F"/>
    <w:rsid w:val="00A32532"/>
    <w:rsid w:val="00A32AA8"/>
    <w:rsid w:val="00A32BF5"/>
    <w:rsid w:val="00A32E7F"/>
    <w:rsid w:val="00A3314F"/>
    <w:rsid w:val="00A336B9"/>
    <w:rsid w:val="00A33D44"/>
    <w:rsid w:val="00A33DD6"/>
    <w:rsid w:val="00A33FD8"/>
    <w:rsid w:val="00A344A2"/>
    <w:rsid w:val="00A349A0"/>
    <w:rsid w:val="00A34CF1"/>
    <w:rsid w:val="00A34D0B"/>
    <w:rsid w:val="00A350B3"/>
    <w:rsid w:val="00A35361"/>
    <w:rsid w:val="00A3542A"/>
    <w:rsid w:val="00A35795"/>
    <w:rsid w:val="00A35C6F"/>
    <w:rsid w:val="00A35F2E"/>
    <w:rsid w:val="00A35F68"/>
    <w:rsid w:val="00A360B3"/>
    <w:rsid w:val="00A362AD"/>
    <w:rsid w:val="00A3643C"/>
    <w:rsid w:val="00A36D02"/>
    <w:rsid w:val="00A36E27"/>
    <w:rsid w:val="00A36EB2"/>
    <w:rsid w:val="00A36EEE"/>
    <w:rsid w:val="00A36F71"/>
    <w:rsid w:val="00A37042"/>
    <w:rsid w:val="00A37332"/>
    <w:rsid w:val="00A3735F"/>
    <w:rsid w:val="00A37393"/>
    <w:rsid w:val="00A3769E"/>
    <w:rsid w:val="00A37C3D"/>
    <w:rsid w:val="00A37D33"/>
    <w:rsid w:val="00A37FC8"/>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227"/>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2F16"/>
    <w:rsid w:val="00A533BD"/>
    <w:rsid w:val="00A53BFA"/>
    <w:rsid w:val="00A53D36"/>
    <w:rsid w:val="00A5446B"/>
    <w:rsid w:val="00A544E2"/>
    <w:rsid w:val="00A54590"/>
    <w:rsid w:val="00A5469D"/>
    <w:rsid w:val="00A5484D"/>
    <w:rsid w:val="00A54CD2"/>
    <w:rsid w:val="00A54D8A"/>
    <w:rsid w:val="00A54E23"/>
    <w:rsid w:val="00A55509"/>
    <w:rsid w:val="00A557EE"/>
    <w:rsid w:val="00A55C98"/>
    <w:rsid w:val="00A55D76"/>
    <w:rsid w:val="00A560E0"/>
    <w:rsid w:val="00A5642E"/>
    <w:rsid w:val="00A564FD"/>
    <w:rsid w:val="00A566EF"/>
    <w:rsid w:val="00A568A4"/>
    <w:rsid w:val="00A56C80"/>
    <w:rsid w:val="00A56DA4"/>
    <w:rsid w:val="00A56E37"/>
    <w:rsid w:val="00A56E7F"/>
    <w:rsid w:val="00A57C9F"/>
    <w:rsid w:val="00A57DCB"/>
    <w:rsid w:val="00A57DDE"/>
    <w:rsid w:val="00A60113"/>
    <w:rsid w:val="00A60122"/>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9AC"/>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9D2"/>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2F8"/>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8770C"/>
    <w:rsid w:val="00A9012E"/>
    <w:rsid w:val="00A90798"/>
    <w:rsid w:val="00A9123F"/>
    <w:rsid w:val="00A916B8"/>
    <w:rsid w:val="00A91823"/>
    <w:rsid w:val="00A91859"/>
    <w:rsid w:val="00A91B4E"/>
    <w:rsid w:val="00A92008"/>
    <w:rsid w:val="00A92047"/>
    <w:rsid w:val="00A924FA"/>
    <w:rsid w:val="00A9286E"/>
    <w:rsid w:val="00A9306C"/>
    <w:rsid w:val="00A930E0"/>
    <w:rsid w:val="00A9323F"/>
    <w:rsid w:val="00A9354B"/>
    <w:rsid w:val="00A939BC"/>
    <w:rsid w:val="00A93D61"/>
    <w:rsid w:val="00A93EE9"/>
    <w:rsid w:val="00A9409E"/>
    <w:rsid w:val="00A94261"/>
    <w:rsid w:val="00A94448"/>
    <w:rsid w:val="00A9445E"/>
    <w:rsid w:val="00A94776"/>
    <w:rsid w:val="00A9489B"/>
    <w:rsid w:val="00A94ABA"/>
    <w:rsid w:val="00A94AF1"/>
    <w:rsid w:val="00A94E55"/>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101"/>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8F4"/>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787"/>
    <w:rsid w:val="00AB7884"/>
    <w:rsid w:val="00AB7B2F"/>
    <w:rsid w:val="00AB7C24"/>
    <w:rsid w:val="00AB7E48"/>
    <w:rsid w:val="00AC001D"/>
    <w:rsid w:val="00AC0408"/>
    <w:rsid w:val="00AC04EF"/>
    <w:rsid w:val="00AC09C1"/>
    <w:rsid w:val="00AC09E2"/>
    <w:rsid w:val="00AC0ACF"/>
    <w:rsid w:val="00AC0E25"/>
    <w:rsid w:val="00AC0F76"/>
    <w:rsid w:val="00AC1074"/>
    <w:rsid w:val="00AC14B6"/>
    <w:rsid w:val="00AC170B"/>
    <w:rsid w:val="00AC182E"/>
    <w:rsid w:val="00AC197B"/>
    <w:rsid w:val="00AC1EAA"/>
    <w:rsid w:val="00AC1EBF"/>
    <w:rsid w:val="00AC23AF"/>
    <w:rsid w:val="00AC256A"/>
    <w:rsid w:val="00AC26D8"/>
    <w:rsid w:val="00AC2752"/>
    <w:rsid w:val="00AC2811"/>
    <w:rsid w:val="00AC28F8"/>
    <w:rsid w:val="00AC2A55"/>
    <w:rsid w:val="00AC2D4E"/>
    <w:rsid w:val="00AC2E58"/>
    <w:rsid w:val="00AC336C"/>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3A6"/>
    <w:rsid w:val="00AC6441"/>
    <w:rsid w:val="00AC6476"/>
    <w:rsid w:val="00AC6479"/>
    <w:rsid w:val="00AC66D2"/>
    <w:rsid w:val="00AC682A"/>
    <w:rsid w:val="00AC686C"/>
    <w:rsid w:val="00AC6A31"/>
    <w:rsid w:val="00AC6C5D"/>
    <w:rsid w:val="00AC6FC9"/>
    <w:rsid w:val="00AC71B2"/>
    <w:rsid w:val="00AC71CF"/>
    <w:rsid w:val="00AC751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130"/>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41F"/>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A06"/>
    <w:rsid w:val="00AE6EE3"/>
    <w:rsid w:val="00AE7051"/>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40"/>
    <w:rsid w:val="00AF20ED"/>
    <w:rsid w:val="00AF217B"/>
    <w:rsid w:val="00AF21A7"/>
    <w:rsid w:val="00AF2210"/>
    <w:rsid w:val="00AF2B9C"/>
    <w:rsid w:val="00AF3376"/>
    <w:rsid w:val="00AF34DF"/>
    <w:rsid w:val="00AF35A3"/>
    <w:rsid w:val="00AF3698"/>
    <w:rsid w:val="00AF3C42"/>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5F9D"/>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08CC"/>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145"/>
    <w:rsid w:val="00B10168"/>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049"/>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3DC"/>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91B"/>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46A"/>
    <w:rsid w:val="00B40488"/>
    <w:rsid w:val="00B40566"/>
    <w:rsid w:val="00B40697"/>
    <w:rsid w:val="00B407E2"/>
    <w:rsid w:val="00B40D02"/>
    <w:rsid w:val="00B412DF"/>
    <w:rsid w:val="00B4150A"/>
    <w:rsid w:val="00B4183F"/>
    <w:rsid w:val="00B41C52"/>
    <w:rsid w:val="00B41E37"/>
    <w:rsid w:val="00B41E7C"/>
    <w:rsid w:val="00B424B3"/>
    <w:rsid w:val="00B42594"/>
    <w:rsid w:val="00B42B28"/>
    <w:rsid w:val="00B432CE"/>
    <w:rsid w:val="00B432D4"/>
    <w:rsid w:val="00B434EA"/>
    <w:rsid w:val="00B43684"/>
    <w:rsid w:val="00B43705"/>
    <w:rsid w:val="00B4389C"/>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7D9"/>
    <w:rsid w:val="00B4694D"/>
    <w:rsid w:val="00B46AEC"/>
    <w:rsid w:val="00B46B76"/>
    <w:rsid w:val="00B46CCB"/>
    <w:rsid w:val="00B46DA5"/>
    <w:rsid w:val="00B47340"/>
    <w:rsid w:val="00B47373"/>
    <w:rsid w:val="00B474CD"/>
    <w:rsid w:val="00B475AD"/>
    <w:rsid w:val="00B4760C"/>
    <w:rsid w:val="00B47A87"/>
    <w:rsid w:val="00B47C82"/>
    <w:rsid w:val="00B47E8F"/>
    <w:rsid w:val="00B50205"/>
    <w:rsid w:val="00B50534"/>
    <w:rsid w:val="00B50A39"/>
    <w:rsid w:val="00B50D2B"/>
    <w:rsid w:val="00B50FD7"/>
    <w:rsid w:val="00B50FEF"/>
    <w:rsid w:val="00B51127"/>
    <w:rsid w:val="00B513A5"/>
    <w:rsid w:val="00B514E5"/>
    <w:rsid w:val="00B51AC7"/>
    <w:rsid w:val="00B51BAF"/>
    <w:rsid w:val="00B51E8E"/>
    <w:rsid w:val="00B51FE3"/>
    <w:rsid w:val="00B522BF"/>
    <w:rsid w:val="00B52330"/>
    <w:rsid w:val="00B52B6D"/>
    <w:rsid w:val="00B52BDB"/>
    <w:rsid w:val="00B52C41"/>
    <w:rsid w:val="00B53209"/>
    <w:rsid w:val="00B53685"/>
    <w:rsid w:val="00B53C3F"/>
    <w:rsid w:val="00B53D73"/>
    <w:rsid w:val="00B548A0"/>
    <w:rsid w:val="00B54A4E"/>
    <w:rsid w:val="00B54AD4"/>
    <w:rsid w:val="00B550B1"/>
    <w:rsid w:val="00B55643"/>
    <w:rsid w:val="00B5578D"/>
    <w:rsid w:val="00B5578E"/>
    <w:rsid w:val="00B559CE"/>
    <w:rsid w:val="00B55C66"/>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44"/>
    <w:rsid w:val="00B57DEF"/>
    <w:rsid w:val="00B57FEE"/>
    <w:rsid w:val="00B6021B"/>
    <w:rsid w:val="00B6047F"/>
    <w:rsid w:val="00B610F7"/>
    <w:rsid w:val="00B61102"/>
    <w:rsid w:val="00B6133D"/>
    <w:rsid w:val="00B6201C"/>
    <w:rsid w:val="00B62237"/>
    <w:rsid w:val="00B6368C"/>
    <w:rsid w:val="00B637CE"/>
    <w:rsid w:val="00B63D4C"/>
    <w:rsid w:val="00B6409B"/>
    <w:rsid w:val="00B643CA"/>
    <w:rsid w:val="00B6442F"/>
    <w:rsid w:val="00B64707"/>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503"/>
    <w:rsid w:val="00B70669"/>
    <w:rsid w:val="00B706C0"/>
    <w:rsid w:val="00B70AC2"/>
    <w:rsid w:val="00B70B30"/>
    <w:rsid w:val="00B70F1B"/>
    <w:rsid w:val="00B70F1E"/>
    <w:rsid w:val="00B71053"/>
    <w:rsid w:val="00B7151D"/>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0D2"/>
    <w:rsid w:val="00B75236"/>
    <w:rsid w:val="00B75243"/>
    <w:rsid w:val="00B75882"/>
    <w:rsid w:val="00B75A2D"/>
    <w:rsid w:val="00B75EA8"/>
    <w:rsid w:val="00B7619C"/>
    <w:rsid w:val="00B762F3"/>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0EEA"/>
    <w:rsid w:val="00B8120C"/>
    <w:rsid w:val="00B813D5"/>
    <w:rsid w:val="00B813DA"/>
    <w:rsid w:val="00B81614"/>
    <w:rsid w:val="00B81DEC"/>
    <w:rsid w:val="00B8213B"/>
    <w:rsid w:val="00B8213F"/>
    <w:rsid w:val="00B822C8"/>
    <w:rsid w:val="00B823FD"/>
    <w:rsid w:val="00B82501"/>
    <w:rsid w:val="00B8294C"/>
    <w:rsid w:val="00B82DD1"/>
    <w:rsid w:val="00B8327C"/>
    <w:rsid w:val="00B833C3"/>
    <w:rsid w:val="00B83982"/>
    <w:rsid w:val="00B83DFC"/>
    <w:rsid w:val="00B83EF9"/>
    <w:rsid w:val="00B83FA3"/>
    <w:rsid w:val="00B84A42"/>
    <w:rsid w:val="00B84B6F"/>
    <w:rsid w:val="00B85524"/>
    <w:rsid w:val="00B85626"/>
    <w:rsid w:val="00B85865"/>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44A"/>
    <w:rsid w:val="00B927C2"/>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685"/>
    <w:rsid w:val="00BA39A9"/>
    <w:rsid w:val="00BA3A5D"/>
    <w:rsid w:val="00BA3B6C"/>
    <w:rsid w:val="00BA3E95"/>
    <w:rsid w:val="00BA3FCA"/>
    <w:rsid w:val="00BA40DA"/>
    <w:rsid w:val="00BA4111"/>
    <w:rsid w:val="00BA4260"/>
    <w:rsid w:val="00BA4262"/>
    <w:rsid w:val="00BA4418"/>
    <w:rsid w:val="00BA445B"/>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42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D0"/>
    <w:rsid w:val="00BB30DB"/>
    <w:rsid w:val="00BB321A"/>
    <w:rsid w:val="00BB3551"/>
    <w:rsid w:val="00BB38AD"/>
    <w:rsid w:val="00BB3E40"/>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6D4C"/>
    <w:rsid w:val="00BB70C7"/>
    <w:rsid w:val="00BB739E"/>
    <w:rsid w:val="00BB750C"/>
    <w:rsid w:val="00BB75C0"/>
    <w:rsid w:val="00BB760E"/>
    <w:rsid w:val="00BB7640"/>
    <w:rsid w:val="00BB7DAA"/>
    <w:rsid w:val="00BC0399"/>
    <w:rsid w:val="00BC09F9"/>
    <w:rsid w:val="00BC0DBA"/>
    <w:rsid w:val="00BC0F65"/>
    <w:rsid w:val="00BC0F90"/>
    <w:rsid w:val="00BC0FD6"/>
    <w:rsid w:val="00BC11FF"/>
    <w:rsid w:val="00BC174D"/>
    <w:rsid w:val="00BC1961"/>
    <w:rsid w:val="00BC1C78"/>
    <w:rsid w:val="00BC1ECC"/>
    <w:rsid w:val="00BC20AD"/>
    <w:rsid w:val="00BC213C"/>
    <w:rsid w:val="00BC2177"/>
    <w:rsid w:val="00BC2208"/>
    <w:rsid w:val="00BC2298"/>
    <w:rsid w:val="00BC288B"/>
    <w:rsid w:val="00BC289E"/>
    <w:rsid w:val="00BC2A20"/>
    <w:rsid w:val="00BC2A9A"/>
    <w:rsid w:val="00BC2BE2"/>
    <w:rsid w:val="00BC2DB5"/>
    <w:rsid w:val="00BC3355"/>
    <w:rsid w:val="00BC34AF"/>
    <w:rsid w:val="00BC350A"/>
    <w:rsid w:val="00BC36B6"/>
    <w:rsid w:val="00BC3713"/>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CE6"/>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C0D"/>
    <w:rsid w:val="00BD7011"/>
    <w:rsid w:val="00BD7199"/>
    <w:rsid w:val="00BD7303"/>
    <w:rsid w:val="00BD741F"/>
    <w:rsid w:val="00BD7730"/>
    <w:rsid w:val="00BD7E42"/>
    <w:rsid w:val="00BD7E94"/>
    <w:rsid w:val="00BE0022"/>
    <w:rsid w:val="00BE018B"/>
    <w:rsid w:val="00BE0268"/>
    <w:rsid w:val="00BE0585"/>
    <w:rsid w:val="00BE0A55"/>
    <w:rsid w:val="00BE0BBD"/>
    <w:rsid w:val="00BE12CA"/>
    <w:rsid w:val="00BE1DEF"/>
    <w:rsid w:val="00BE2379"/>
    <w:rsid w:val="00BE24F6"/>
    <w:rsid w:val="00BE27E7"/>
    <w:rsid w:val="00BE2E9D"/>
    <w:rsid w:val="00BE318E"/>
    <w:rsid w:val="00BE3453"/>
    <w:rsid w:val="00BE3A33"/>
    <w:rsid w:val="00BE3C6B"/>
    <w:rsid w:val="00BE3E27"/>
    <w:rsid w:val="00BE3E74"/>
    <w:rsid w:val="00BE4286"/>
    <w:rsid w:val="00BE43B3"/>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2F"/>
    <w:rsid w:val="00BE7566"/>
    <w:rsid w:val="00BE7B79"/>
    <w:rsid w:val="00BE7F40"/>
    <w:rsid w:val="00BF0115"/>
    <w:rsid w:val="00BF01CD"/>
    <w:rsid w:val="00BF02E0"/>
    <w:rsid w:val="00BF0397"/>
    <w:rsid w:val="00BF0914"/>
    <w:rsid w:val="00BF0A8A"/>
    <w:rsid w:val="00BF1356"/>
    <w:rsid w:val="00BF1483"/>
    <w:rsid w:val="00BF1703"/>
    <w:rsid w:val="00BF1A53"/>
    <w:rsid w:val="00BF1F2E"/>
    <w:rsid w:val="00BF234B"/>
    <w:rsid w:val="00BF2411"/>
    <w:rsid w:val="00BF29D2"/>
    <w:rsid w:val="00BF2E67"/>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43E"/>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B9A"/>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787"/>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247"/>
    <w:rsid w:val="00C1636C"/>
    <w:rsid w:val="00C164E0"/>
    <w:rsid w:val="00C164E6"/>
    <w:rsid w:val="00C16777"/>
    <w:rsid w:val="00C16A6F"/>
    <w:rsid w:val="00C16CD7"/>
    <w:rsid w:val="00C17077"/>
    <w:rsid w:val="00C17167"/>
    <w:rsid w:val="00C171DB"/>
    <w:rsid w:val="00C178B7"/>
    <w:rsid w:val="00C179BC"/>
    <w:rsid w:val="00C17A60"/>
    <w:rsid w:val="00C17B74"/>
    <w:rsid w:val="00C17C9B"/>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A0"/>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C26"/>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63"/>
    <w:rsid w:val="00C37E96"/>
    <w:rsid w:val="00C40107"/>
    <w:rsid w:val="00C40110"/>
    <w:rsid w:val="00C4014E"/>
    <w:rsid w:val="00C40324"/>
    <w:rsid w:val="00C4047F"/>
    <w:rsid w:val="00C405B4"/>
    <w:rsid w:val="00C407D7"/>
    <w:rsid w:val="00C40A7D"/>
    <w:rsid w:val="00C40E48"/>
    <w:rsid w:val="00C412E9"/>
    <w:rsid w:val="00C41B8D"/>
    <w:rsid w:val="00C41C1F"/>
    <w:rsid w:val="00C41D75"/>
    <w:rsid w:val="00C41D9C"/>
    <w:rsid w:val="00C41FAA"/>
    <w:rsid w:val="00C422CD"/>
    <w:rsid w:val="00C423E7"/>
    <w:rsid w:val="00C4242B"/>
    <w:rsid w:val="00C4261A"/>
    <w:rsid w:val="00C4290A"/>
    <w:rsid w:val="00C42A95"/>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FB2"/>
    <w:rsid w:val="00C52FCD"/>
    <w:rsid w:val="00C531E1"/>
    <w:rsid w:val="00C5321E"/>
    <w:rsid w:val="00C53338"/>
    <w:rsid w:val="00C5369C"/>
    <w:rsid w:val="00C5384E"/>
    <w:rsid w:val="00C53B1F"/>
    <w:rsid w:val="00C53B5B"/>
    <w:rsid w:val="00C53D27"/>
    <w:rsid w:val="00C53E9D"/>
    <w:rsid w:val="00C54631"/>
    <w:rsid w:val="00C54F97"/>
    <w:rsid w:val="00C551CD"/>
    <w:rsid w:val="00C55282"/>
    <w:rsid w:val="00C55441"/>
    <w:rsid w:val="00C55641"/>
    <w:rsid w:val="00C558C5"/>
    <w:rsid w:val="00C55BD6"/>
    <w:rsid w:val="00C55C9C"/>
    <w:rsid w:val="00C55EF9"/>
    <w:rsid w:val="00C55F54"/>
    <w:rsid w:val="00C56127"/>
    <w:rsid w:val="00C5669B"/>
    <w:rsid w:val="00C56720"/>
    <w:rsid w:val="00C567DF"/>
    <w:rsid w:val="00C568B3"/>
    <w:rsid w:val="00C56A7A"/>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16D"/>
    <w:rsid w:val="00C6264C"/>
    <w:rsid w:val="00C6271D"/>
    <w:rsid w:val="00C628BB"/>
    <w:rsid w:val="00C62B34"/>
    <w:rsid w:val="00C62BD0"/>
    <w:rsid w:val="00C62CDA"/>
    <w:rsid w:val="00C62E09"/>
    <w:rsid w:val="00C62EEC"/>
    <w:rsid w:val="00C62FB6"/>
    <w:rsid w:val="00C631AD"/>
    <w:rsid w:val="00C634A8"/>
    <w:rsid w:val="00C636ED"/>
    <w:rsid w:val="00C6370D"/>
    <w:rsid w:val="00C63CF3"/>
    <w:rsid w:val="00C63DC4"/>
    <w:rsid w:val="00C64045"/>
    <w:rsid w:val="00C64124"/>
    <w:rsid w:val="00C642BF"/>
    <w:rsid w:val="00C6447D"/>
    <w:rsid w:val="00C64636"/>
    <w:rsid w:val="00C648C7"/>
    <w:rsid w:val="00C64AA9"/>
    <w:rsid w:val="00C64BDF"/>
    <w:rsid w:val="00C64C40"/>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367"/>
    <w:rsid w:val="00C725EB"/>
    <w:rsid w:val="00C726AF"/>
    <w:rsid w:val="00C7278A"/>
    <w:rsid w:val="00C72F38"/>
    <w:rsid w:val="00C72FEA"/>
    <w:rsid w:val="00C73190"/>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BBC"/>
    <w:rsid w:val="00C76709"/>
    <w:rsid w:val="00C76932"/>
    <w:rsid w:val="00C76BFA"/>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2C5"/>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3A3"/>
    <w:rsid w:val="00C926AF"/>
    <w:rsid w:val="00C927AB"/>
    <w:rsid w:val="00C92AA4"/>
    <w:rsid w:val="00C92CDA"/>
    <w:rsid w:val="00C92EF4"/>
    <w:rsid w:val="00C9314A"/>
    <w:rsid w:val="00C93191"/>
    <w:rsid w:val="00C9325F"/>
    <w:rsid w:val="00C937A5"/>
    <w:rsid w:val="00C939B3"/>
    <w:rsid w:val="00C93B7C"/>
    <w:rsid w:val="00C93C6A"/>
    <w:rsid w:val="00C93D62"/>
    <w:rsid w:val="00C941FC"/>
    <w:rsid w:val="00C9425B"/>
    <w:rsid w:val="00C9453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65D"/>
    <w:rsid w:val="00C97877"/>
    <w:rsid w:val="00C97EE2"/>
    <w:rsid w:val="00CA0457"/>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39E5"/>
    <w:rsid w:val="00CA41EA"/>
    <w:rsid w:val="00CA42E3"/>
    <w:rsid w:val="00CA4337"/>
    <w:rsid w:val="00CA43FC"/>
    <w:rsid w:val="00CA4902"/>
    <w:rsid w:val="00CA495B"/>
    <w:rsid w:val="00CA4A69"/>
    <w:rsid w:val="00CA4B9F"/>
    <w:rsid w:val="00CA4CF5"/>
    <w:rsid w:val="00CA4DA5"/>
    <w:rsid w:val="00CA53C8"/>
    <w:rsid w:val="00CA562B"/>
    <w:rsid w:val="00CA5DD1"/>
    <w:rsid w:val="00CA5EBE"/>
    <w:rsid w:val="00CA608C"/>
    <w:rsid w:val="00CA638D"/>
    <w:rsid w:val="00CA63FB"/>
    <w:rsid w:val="00CA679F"/>
    <w:rsid w:val="00CA6972"/>
    <w:rsid w:val="00CA69BC"/>
    <w:rsid w:val="00CA6A9F"/>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1CB"/>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411"/>
    <w:rsid w:val="00CC05E8"/>
    <w:rsid w:val="00CC1350"/>
    <w:rsid w:val="00CC1370"/>
    <w:rsid w:val="00CC1406"/>
    <w:rsid w:val="00CC14A4"/>
    <w:rsid w:val="00CC14C8"/>
    <w:rsid w:val="00CC15E3"/>
    <w:rsid w:val="00CC1766"/>
    <w:rsid w:val="00CC1886"/>
    <w:rsid w:val="00CC21B8"/>
    <w:rsid w:val="00CC2250"/>
    <w:rsid w:val="00CC261B"/>
    <w:rsid w:val="00CC27EA"/>
    <w:rsid w:val="00CC296A"/>
    <w:rsid w:val="00CC2AFD"/>
    <w:rsid w:val="00CC2E03"/>
    <w:rsid w:val="00CC3660"/>
    <w:rsid w:val="00CC3F96"/>
    <w:rsid w:val="00CC43D0"/>
    <w:rsid w:val="00CC44A3"/>
    <w:rsid w:val="00CC4A7C"/>
    <w:rsid w:val="00CC4BD7"/>
    <w:rsid w:val="00CC4D74"/>
    <w:rsid w:val="00CC4DF0"/>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BFC"/>
    <w:rsid w:val="00CD2D8E"/>
    <w:rsid w:val="00CD2DA6"/>
    <w:rsid w:val="00CD2E05"/>
    <w:rsid w:val="00CD31CB"/>
    <w:rsid w:val="00CD3464"/>
    <w:rsid w:val="00CD39AF"/>
    <w:rsid w:val="00CD3B0A"/>
    <w:rsid w:val="00CD3C95"/>
    <w:rsid w:val="00CD3EBE"/>
    <w:rsid w:val="00CD438A"/>
    <w:rsid w:val="00CD438D"/>
    <w:rsid w:val="00CD46BA"/>
    <w:rsid w:val="00CD49B9"/>
    <w:rsid w:val="00CD4D31"/>
    <w:rsid w:val="00CD5165"/>
    <w:rsid w:val="00CD565F"/>
    <w:rsid w:val="00CD5942"/>
    <w:rsid w:val="00CD5CDB"/>
    <w:rsid w:val="00CD5D15"/>
    <w:rsid w:val="00CD5DDF"/>
    <w:rsid w:val="00CD5E76"/>
    <w:rsid w:val="00CD6056"/>
    <w:rsid w:val="00CD67FD"/>
    <w:rsid w:val="00CD6974"/>
    <w:rsid w:val="00CD69FE"/>
    <w:rsid w:val="00CD6C1D"/>
    <w:rsid w:val="00CD6D5A"/>
    <w:rsid w:val="00CD6D6A"/>
    <w:rsid w:val="00CD6F97"/>
    <w:rsid w:val="00CD6FCD"/>
    <w:rsid w:val="00CD729A"/>
    <w:rsid w:val="00CD7708"/>
    <w:rsid w:val="00CD77DA"/>
    <w:rsid w:val="00CE008F"/>
    <w:rsid w:val="00CE02F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C7"/>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5D4"/>
    <w:rsid w:val="00CE77EC"/>
    <w:rsid w:val="00CE79C6"/>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6E3"/>
    <w:rsid w:val="00CF5983"/>
    <w:rsid w:val="00CF59BE"/>
    <w:rsid w:val="00CF5BB0"/>
    <w:rsid w:val="00CF5C9A"/>
    <w:rsid w:val="00CF69DA"/>
    <w:rsid w:val="00CF6C3E"/>
    <w:rsid w:val="00CF6DA5"/>
    <w:rsid w:val="00CF6EAE"/>
    <w:rsid w:val="00CF6EDC"/>
    <w:rsid w:val="00CF71B7"/>
    <w:rsid w:val="00CF74A3"/>
    <w:rsid w:val="00CF7663"/>
    <w:rsid w:val="00CF7693"/>
    <w:rsid w:val="00CF782E"/>
    <w:rsid w:val="00CF7B55"/>
    <w:rsid w:val="00CF7E99"/>
    <w:rsid w:val="00CF7F3D"/>
    <w:rsid w:val="00CF7FEF"/>
    <w:rsid w:val="00D0038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1A7"/>
    <w:rsid w:val="00D06452"/>
    <w:rsid w:val="00D06496"/>
    <w:rsid w:val="00D06ACF"/>
    <w:rsid w:val="00D06F9A"/>
    <w:rsid w:val="00D07272"/>
    <w:rsid w:val="00D072E6"/>
    <w:rsid w:val="00D073FD"/>
    <w:rsid w:val="00D07855"/>
    <w:rsid w:val="00D07A14"/>
    <w:rsid w:val="00D07D2D"/>
    <w:rsid w:val="00D10A2D"/>
    <w:rsid w:val="00D10B51"/>
    <w:rsid w:val="00D10C2F"/>
    <w:rsid w:val="00D10C7F"/>
    <w:rsid w:val="00D118D7"/>
    <w:rsid w:val="00D11AF4"/>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47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455"/>
    <w:rsid w:val="00D228AF"/>
    <w:rsid w:val="00D22B1C"/>
    <w:rsid w:val="00D22D56"/>
    <w:rsid w:val="00D22E3F"/>
    <w:rsid w:val="00D22E78"/>
    <w:rsid w:val="00D22FC3"/>
    <w:rsid w:val="00D23096"/>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450"/>
    <w:rsid w:val="00D326FC"/>
    <w:rsid w:val="00D32863"/>
    <w:rsid w:val="00D3306C"/>
    <w:rsid w:val="00D330EB"/>
    <w:rsid w:val="00D33180"/>
    <w:rsid w:val="00D332C9"/>
    <w:rsid w:val="00D3351E"/>
    <w:rsid w:val="00D343B8"/>
    <w:rsid w:val="00D345A5"/>
    <w:rsid w:val="00D346C5"/>
    <w:rsid w:val="00D34C11"/>
    <w:rsid w:val="00D35189"/>
    <w:rsid w:val="00D359A8"/>
    <w:rsid w:val="00D35E4F"/>
    <w:rsid w:val="00D35F70"/>
    <w:rsid w:val="00D362FB"/>
    <w:rsid w:val="00D363A3"/>
    <w:rsid w:val="00D36422"/>
    <w:rsid w:val="00D36628"/>
    <w:rsid w:val="00D3672E"/>
    <w:rsid w:val="00D367A5"/>
    <w:rsid w:val="00D3695D"/>
    <w:rsid w:val="00D36A68"/>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0B8"/>
    <w:rsid w:val="00D506B1"/>
    <w:rsid w:val="00D50706"/>
    <w:rsid w:val="00D508C8"/>
    <w:rsid w:val="00D509FA"/>
    <w:rsid w:val="00D50B67"/>
    <w:rsid w:val="00D50CD1"/>
    <w:rsid w:val="00D50F46"/>
    <w:rsid w:val="00D510D8"/>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21"/>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A33"/>
    <w:rsid w:val="00D61C10"/>
    <w:rsid w:val="00D61DC9"/>
    <w:rsid w:val="00D61F7D"/>
    <w:rsid w:val="00D62002"/>
    <w:rsid w:val="00D6220A"/>
    <w:rsid w:val="00D6235B"/>
    <w:rsid w:val="00D624C1"/>
    <w:rsid w:val="00D6262E"/>
    <w:rsid w:val="00D62814"/>
    <w:rsid w:val="00D62AC0"/>
    <w:rsid w:val="00D62B9A"/>
    <w:rsid w:val="00D62E96"/>
    <w:rsid w:val="00D62E9F"/>
    <w:rsid w:val="00D63051"/>
    <w:rsid w:val="00D636F5"/>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C74"/>
    <w:rsid w:val="00D66DE1"/>
    <w:rsid w:val="00D67558"/>
    <w:rsid w:val="00D677A1"/>
    <w:rsid w:val="00D67845"/>
    <w:rsid w:val="00D67A28"/>
    <w:rsid w:val="00D67A38"/>
    <w:rsid w:val="00D67BEE"/>
    <w:rsid w:val="00D67DDE"/>
    <w:rsid w:val="00D67E0B"/>
    <w:rsid w:val="00D67E42"/>
    <w:rsid w:val="00D702FB"/>
    <w:rsid w:val="00D70511"/>
    <w:rsid w:val="00D70599"/>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906"/>
    <w:rsid w:val="00D87B98"/>
    <w:rsid w:val="00D87E10"/>
    <w:rsid w:val="00D87E42"/>
    <w:rsid w:val="00D90075"/>
    <w:rsid w:val="00D900F8"/>
    <w:rsid w:val="00D907FA"/>
    <w:rsid w:val="00D90C5C"/>
    <w:rsid w:val="00D90D36"/>
    <w:rsid w:val="00D91614"/>
    <w:rsid w:val="00D916C7"/>
    <w:rsid w:val="00D91B10"/>
    <w:rsid w:val="00D91DA8"/>
    <w:rsid w:val="00D9209F"/>
    <w:rsid w:val="00D92211"/>
    <w:rsid w:val="00D92331"/>
    <w:rsid w:val="00D92B4B"/>
    <w:rsid w:val="00D92BD7"/>
    <w:rsid w:val="00D92CB6"/>
    <w:rsid w:val="00D92E88"/>
    <w:rsid w:val="00D931FF"/>
    <w:rsid w:val="00D93314"/>
    <w:rsid w:val="00D933EF"/>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28"/>
    <w:rsid w:val="00D95E9A"/>
    <w:rsid w:val="00D9601E"/>
    <w:rsid w:val="00D96103"/>
    <w:rsid w:val="00D962A2"/>
    <w:rsid w:val="00D963CD"/>
    <w:rsid w:val="00D9657C"/>
    <w:rsid w:val="00D96705"/>
    <w:rsid w:val="00D967BE"/>
    <w:rsid w:val="00D967C4"/>
    <w:rsid w:val="00D96D30"/>
    <w:rsid w:val="00D96FC5"/>
    <w:rsid w:val="00D973CC"/>
    <w:rsid w:val="00D9742F"/>
    <w:rsid w:val="00D97783"/>
    <w:rsid w:val="00D97C31"/>
    <w:rsid w:val="00D97E3E"/>
    <w:rsid w:val="00D97FFE"/>
    <w:rsid w:val="00DA03F4"/>
    <w:rsid w:val="00DA055A"/>
    <w:rsid w:val="00DA0561"/>
    <w:rsid w:val="00DA08A9"/>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4AF"/>
    <w:rsid w:val="00DA3606"/>
    <w:rsid w:val="00DA36D9"/>
    <w:rsid w:val="00DA38D8"/>
    <w:rsid w:val="00DA3CB2"/>
    <w:rsid w:val="00DA3FBC"/>
    <w:rsid w:val="00DA4029"/>
    <w:rsid w:val="00DA408B"/>
    <w:rsid w:val="00DA41F8"/>
    <w:rsid w:val="00DA4378"/>
    <w:rsid w:val="00DA48D6"/>
    <w:rsid w:val="00DA49C6"/>
    <w:rsid w:val="00DA4BB2"/>
    <w:rsid w:val="00DA4E69"/>
    <w:rsid w:val="00DA4F76"/>
    <w:rsid w:val="00DA5036"/>
    <w:rsid w:val="00DA594E"/>
    <w:rsid w:val="00DA5FAB"/>
    <w:rsid w:val="00DA632E"/>
    <w:rsid w:val="00DA6581"/>
    <w:rsid w:val="00DA6604"/>
    <w:rsid w:val="00DA6733"/>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4D7C"/>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666"/>
    <w:rsid w:val="00DC070B"/>
    <w:rsid w:val="00DC09D2"/>
    <w:rsid w:val="00DC0BA5"/>
    <w:rsid w:val="00DC0D33"/>
    <w:rsid w:val="00DC1110"/>
    <w:rsid w:val="00DC1203"/>
    <w:rsid w:val="00DC1268"/>
    <w:rsid w:val="00DC1354"/>
    <w:rsid w:val="00DC139F"/>
    <w:rsid w:val="00DC1529"/>
    <w:rsid w:val="00DC15CF"/>
    <w:rsid w:val="00DC1620"/>
    <w:rsid w:val="00DC17F9"/>
    <w:rsid w:val="00DC1BF7"/>
    <w:rsid w:val="00DC1C83"/>
    <w:rsid w:val="00DC23E1"/>
    <w:rsid w:val="00DC259C"/>
    <w:rsid w:val="00DC25CD"/>
    <w:rsid w:val="00DC2E46"/>
    <w:rsid w:val="00DC2FCB"/>
    <w:rsid w:val="00DC3016"/>
    <w:rsid w:val="00DC3113"/>
    <w:rsid w:val="00DC3234"/>
    <w:rsid w:val="00DC3732"/>
    <w:rsid w:val="00DC3FD4"/>
    <w:rsid w:val="00DC40EC"/>
    <w:rsid w:val="00DC44F6"/>
    <w:rsid w:val="00DC4AA9"/>
    <w:rsid w:val="00DC4D25"/>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39"/>
    <w:rsid w:val="00DD02C8"/>
    <w:rsid w:val="00DD02FE"/>
    <w:rsid w:val="00DD03AE"/>
    <w:rsid w:val="00DD05CB"/>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6FE"/>
    <w:rsid w:val="00DE27FC"/>
    <w:rsid w:val="00DE292A"/>
    <w:rsid w:val="00DE2AF7"/>
    <w:rsid w:val="00DE2B3D"/>
    <w:rsid w:val="00DE2E22"/>
    <w:rsid w:val="00DE31A8"/>
    <w:rsid w:val="00DE31E4"/>
    <w:rsid w:val="00DE32B6"/>
    <w:rsid w:val="00DE33A3"/>
    <w:rsid w:val="00DE368D"/>
    <w:rsid w:val="00DE3715"/>
    <w:rsid w:val="00DE378B"/>
    <w:rsid w:val="00DE3A54"/>
    <w:rsid w:val="00DE3DA0"/>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7C9"/>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CD"/>
    <w:rsid w:val="00DF2DF2"/>
    <w:rsid w:val="00DF3165"/>
    <w:rsid w:val="00DF3251"/>
    <w:rsid w:val="00DF3867"/>
    <w:rsid w:val="00DF38B0"/>
    <w:rsid w:val="00DF3ABF"/>
    <w:rsid w:val="00DF437D"/>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13CF"/>
    <w:rsid w:val="00E01E0A"/>
    <w:rsid w:val="00E02535"/>
    <w:rsid w:val="00E025C0"/>
    <w:rsid w:val="00E029EA"/>
    <w:rsid w:val="00E02A17"/>
    <w:rsid w:val="00E02A60"/>
    <w:rsid w:val="00E02B76"/>
    <w:rsid w:val="00E02D12"/>
    <w:rsid w:val="00E032D2"/>
    <w:rsid w:val="00E034CF"/>
    <w:rsid w:val="00E03E63"/>
    <w:rsid w:val="00E03EC5"/>
    <w:rsid w:val="00E03F24"/>
    <w:rsid w:val="00E04168"/>
    <w:rsid w:val="00E044C6"/>
    <w:rsid w:val="00E04547"/>
    <w:rsid w:val="00E045C5"/>
    <w:rsid w:val="00E04BC5"/>
    <w:rsid w:val="00E04C88"/>
    <w:rsid w:val="00E04EF2"/>
    <w:rsid w:val="00E04F8D"/>
    <w:rsid w:val="00E0515A"/>
    <w:rsid w:val="00E05494"/>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05C"/>
    <w:rsid w:val="00E11184"/>
    <w:rsid w:val="00E11330"/>
    <w:rsid w:val="00E114F1"/>
    <w:rsid w:val="00E115AD"/>
    <w:rsid w:val="00E115CB"/>
    <w:rsid w:val="00E11636"/>
    <w:rsid w:val="00E11A1E"/>
    <w:rsid w:val="00E11C75"/>
    <w:rsid w:val="00E12160"/>
    <w:rsid w:val="00E122B7"/>
    <w:rsid w:val="00E12917"/>
    <w:rsid w:val="00E129BB"/>
    <w:rsid w:val="00E12AA8"/>
    <w:rsid w:val="00E12B29"/>
    <w:rsid w:val="00E12D2E"/>
    <w:rsid w:val="00E1319E"/>
    <w:rsid w:val="00E132C7"/>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697"/>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14"/>
    <w:rsid w:val="00E25FA3"/>
    <w:rsid w:val="00E260F5"/>
    <w:rsid w:val="00E26238"/>
    <w:rsid w:val="00E262DC"/>
    <w:rsid w:val="00E26D02"/>
    <w:rsid w:val="00E26DBF"/>
    <w:rsid w:val="00E26DC4"/>
    <w:rsid w:val="00E26E4A"/>
    <w:rsid w:val="00E26E87"/>
    <w:rsid w:val="00E26ECA"/>
    <w:rsid w:val="00E270C9"/>
    <w:rsid w:val="00E2718E"/>
    <w:rsid w:val="00E276AB"/>
    <w:rsid w:val="00E276B8"/>
    <w:rsid w:val="00E27803"/>
    <w:rsid w:val="00E27D63"/>
    <w:rsid w:val="00E3001F"/>
    <w:rsid w:val="00E30586"/>
    <w:rsid w:val="00E310BD"/>
    <w:rsid w:val="00E31230"/>
    <w:rsid w:val="00E313C6"/>
    <w:rsid w:val="00E31D3A"/>
    <w:rsid w:val="00E32389"/>
    <w:rsid w:val="00E32707"/>
    <w:rsid w:val="00E328D2"/>
    <w:rsid w:val="00E328D7"/>
    <w:rsid w:val="00E329B9"/>
    <w:rsid w:val="00E32F40"/>
    <w:rsid w:val="00E3326E"/>
    <w:rsid w:val="00E33273"/>
    <w:rsid w:val="00E334F1"/>
    <w:rsid w:val="00E33934"/>
    <w:rsid w:val="00E33C03"/>
    <w:rsid w:val="00E3433B"/>
    <w:rsid w:val="00E3497D"/>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43E"/>
    <w:rsid w:val="00E3753C"/>
    <w:rsid w:val="00E378CB"/>
    <w:rsid w:val="00E37DCF"/>
    <w:rsid w:val="00E37E9D"/>
    <w:rsid w:val="00E4028B"/>
    <w:rsid w:val="00E4034A"/>
    <w:rsid w:val="00E40552"/>
    <w:rsid w:val="00E405DA"/>
    <w:rsid w:val="00E409AF"/>
    <w:rsid w:val="00E409E8"/>
    <w:rsid w:val="00E40AFA"/>
    <w:rsid w:val="00E40C90"/>
    <w:rsid w:val="00E40EB8"/>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36"/>
    <w:rsid w:val="00E43814"/>
    <w:rsid w:val="00E43C92"/>
    <w:rsid w:val="00E43CAC"/>
    <w:rsid w:val="00E43E53"/>
    <w:rsid w:val="00E43F44"/>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8B"/>
    <w:rsid w:val="00E46AE4"/>
    <w:rsid w:val="00E46B7E"/>
    <w:rsid w:val="00E46C14"/>
    <w:rsid w:val="00E46CD6"/>
    <w:rsid w:val="00E4717C"/>
    <w:rsid w:val="00E47573"/>
    <w:rsid w:val="00E479A9"/>
    <w:rsid w:val="00E47BE3"/>
    <w:rsid w:val="00E47FBE"/>
    <w:rsid w:val="00E47FDB"/>
    <w:rsid w:val="00E50152"/>
    <w:rsid w:val="00E5018C"/>
    <w:rsid w:val="00E50A6E"/>
    <w:rsid w:val="00E50B67"/>
    <w:rsid w:val="00E51184"/>
    <w:rsid w:val="00E51614"/>
    <w:rsid w:val="00E519F6"/>
    <w:rsid w:val="00E51ABB"/>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811"/>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026"/>
    <w:rsid w:val="00E8327E"/>
    <w:rsid w:val="00E836EF"/>
    <w:rsid w:val="00E8374E"/>
    <w:rsid w:val="00E83780"/>
    <w:rsid w:val="00E8410F"/>
    <w:rsid w:val="00E8440B"/>
    <w:rsid w:val="00E8476A"/>
    <w:rsid w:val="00E847D1"/>
    <w:rsid w:val="00E84999"/>
    <w:rsid w:val="00E849EA"/>
    <w:rsid w:val="00E84A30"/>
    <w:rsid w:val="00E84E3D"/>
    <w:rsid w:val="00E852E1"/>
    <w:rsid w:val="00E85503"/>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6E6"/>
    <w:rsid w:val="00E908FE"/>
    <w:rsid w:val="00E90DAD"/>
    <w:rsid w:val="00E90EB0"/>
    <w:rsid w:val="00E90EC8"/>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2F0E"/>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16A"/>
    <w:rsid w:val="00E97245"/>
    <w:rsid w:val="00E973EC"/>
    <w:rsid w:val="00E974A6"/>
    <w:rsid w:val="00E97D06"/>
    <w:rsid w:val="00E97FEA"/>
    <w:rsid w:val="00EA0903"/>
    <w:rsid w:val="00EA0A42"/>
    <w:rsid w:val="00EA0B84"/>
    <w:rsid w:val="00EA0D3E"/>
    <w:rsid w:val="00EA0E03"/>
    <w:rsid w:val="00EA1435"/>
    <w:rsid w:val="00EA14D2"/>
    <w:rsid w:val="00EA14DE"/>
    <w:rsid w:val="00EA150E"/>
    <w:rsid w:val="00EA1A1D"/>
    <w:rsid w:val="00EA1EC5"/>
    <w:rsid w:val="00EA20FB"/>
    <w:rsid w:val="00EA2392"/>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CBA"/>
    <w:rsid w:val="00EA4DBA"/>
    <w:rsid w:val="00EA55F8"/>
    <w:rsid w:val="00EA563E"/>
    <w:rsid w:val="00EA56BA"/>
    <w:rsid w:val="00EA5717"/>
    <w:rsid w:val="00EA5DF3"/>
    <w:rsid w:val="00EA5F79"/>
    <w:rsid w:val="00EA6199"/>
    <w:rsid w:val="00EA658B"/>
    <w:rsid w:val="00EA6721"/>
    <w:rsid w:val="00EA68DA"/>
    <w:rsid w:val="00EA6B8B"/>
    <w:rsid w:val="00EA70BE"/>
    <w:rsid w:val="00EA722D"/>
    <w:rsid w:val="00EA7300"/>
    <w:rsid w:val="00EA7362"/>
    <w:rsid w:val="00EA7418"/>
    <w:rsid w:val="00EA7768"/>
    <w:rsid w:val="00EA778B"/>
    <w:rsid w:val="00EA78C2"/>
    <w:rsid w:val="00EA7DC2"/>
    <w:rsid w:val="00EA7DC5"/>
    <w:rsid w:val="00EB02C3"/>
    <w:rsid w:val="00EB09AE"/>
    <w:rsid w:val="00EB0A0E"/>
    <w:rsid w:val="00EB0A29"/>
    <w:rsid w:val="00EB0AF4"/>
    <w:rsid w:val="00EB0E2D"/>
    <w:rsid w:val="00EB0ED6"/>
    <w:rsid w:val="00EB113D"/>
    <w:rsid w:val="00EB1647"/>
    <w:rsid w:val="00EB17D5"/>
    <w:rsid w:val="00EB17D9"/>
    <w:rsid w:val="00EB18F6"/>
    <w:rsid w:val="00EB190E"/>
    <w:rsid w:val="00EB1F5B"/>
    <w:rsid w:val="00EB1FA4"/>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B7DF7"/>
    <w:rsid w:val="00EC001E"/>
    <w:rsid w:val="00EC0124"/>
    <w:rsid w:val="00EC0168"/>
    <w:rsid w:val="00EC07EF"/>
    <w:rsid w:val="00EC08B9"/>
    <w:rsid w:val="00EC1144"/>
    <w:rsid w:val="00EC133C"/>
    <w:rsid w:val="00EC13A1"/>
    <w:rsid w:val="00EC1652"/>
    <w:rsid w:val="00EC1A11"/>
    <w:rsid w:val="00EC1D10"/>
    <w:rsid w:val="00EC22BD"/>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DA6"/>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7B3"/>
    <w:rsid w:val="00EC7AB8"/>
    <w:rsid w:val="00EC7B83"/>
    <w:rsid w:val="00ED0209"/>
    <w:rsid w:val="00ED02CD"/>
    <w:rsid w:val="00ED04C7"/>
    <w:rsid w:val="00ED05C2"/>
    <w:rsid w:val="00ED06C4"/>
    <w:rsid w:val="00ED0B57"/>
    <w:rsid w:val="00ED0D6A"/>
    <w:rsid w:val="00ED0EBC"/>
    <w:rsid w:val="00ED128D"/>
    <w:rsid w:val="00ED1785"/>
    <w:rsid w:val="00ED17B8"/>
    <w:rsid w:val="00ED188D"/>
    <w:rsid w:val="00ED1908"/>
    <w:rsid w:val="00ED1E0A"/>
    <w:rsid w:val="00ED1E44"/>
    <w:rsid w:val="00ED1FE1"/>
    <w:rsid w:val="00ED20E9"/>
    <w:rsid w:val="00ED2552"/>
    <w:rsid w:val="00ED28E0"/>
    <w:rsid w:val="00ED2B9E"/>
    <w:rsid w:val="00ED313F"/>
    <w:rsid w:val="00ED329E"/>
    <w:rsid w:val="00ED33FA"/>
    <w:rsid w:val="00ED35E4"/>
    <w:rsid w:val="00ED394A"/>
    <w:rsid w:val="00ED3977"/>
    <w:rsid w:val="00ED39EF"/>
    <w:rsid w:val="00ED453A"/>
    <w:rsid w:val="00ED4577"/>
    <w:rsid w:val="00ED45F1"/>
    <w:rsid w:val="00ED46C5"/>
    <w:rsid w:val="00ED47C7"/>
    <w:rsid w:val="00ED4860"/>
    <w:rsid w:val="00ED4BAE"/>
    <w:rsid w:val="00ED5486"/>
    <w:rsid w:val="00ED548E"/>
    <w:rsid w:val="00ED56B2"/>
    <w:rsid w:val="00ED620B"/>
    <w:rsid w:val="00ED634D"/>
    <w:rsid w:val="00ED70FB"/>
    <w:rsid w:val="00ED7205"/>
    <w:rsid w:val="00ED743D"/>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610E"/>
    <w:rsid w:val="00EE651A"/>
    <w:rsid w:val="00EE6924"/>
    <w:rsid w:val="00EE6973"/>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8BB"/>
    <w:rsid w:val="00EF392A"/>
    <w:rsid w:val="00EF3B3E"/>
    <w:rsid w:val="00EF3CAA"/>
    <w:rsid w:val="00EF4310"/>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C03"/>
    <w:rsid w:val="00F01DC0"/>
    <w:rsid w:val="00F026F4"/>
    <w:rsid w:val="00F02A8E"/>
    <w:rsid w:val="00F02ACD"/>
    <w:rsid w:val="00F02C5C"/>
    <w:rsid w:val="00F02DF1"/>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5D"/>
    <w:rsid w:val="00F119C7"/>
    <w:rsid w:val="00F11D73"/>
    <w:rsid w:val="00F11F02"/>
    <w:rsid w:val="00F120E3"/>
    <w:rsid w:val="00F121D9"/>
    <w:rsid w:val="00F1232F"/>
    <w:rsid w:val="00F1244C"/>
    <w:rsid w:val="00F1260F"/>
    <w:rsid w:val="00F129BF"/>
    <w:rsid w:val="00F12C8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C41"/>
    <w:rsid w:val="00F23E31"/>
    <w:rsid w:val="00F23FF3"/>
    <w:rsid w:val="00F24066"/>
    <w:rsid w:val="00F240C7"/>
    <w:rsid w:val="00F24665"/>
    <w:rsid w:val="00F24D89"/>
    <w:rsid w:val="00F24E48"/>
    <w:rsid w:val="00F2530D"/>
    <w:rsid w:val="00F25393"/>
    <w:rsid w:val="00F25762"/>
    <w:rsid w:val="00F25B38"/>
    <w:rsid w:val="00F25D98"/>
    <w:rsid w:val="00F265BC"/>
    <w:rsid w:val="00F267EE"/>
    <w:rsid w:val="00F269D1"/>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4E9"/>
    <w:rsid w:val="00F315D8"/>
    <w:rsid w:val="00F316FE"/>
    <w:rsid w:val="00F31A14"/>
    <w:rsid w:val="00F31F3E"/>
    <w:rsid w:val="00F32DEC"/>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32"/>
    <w:rsid w:val="00F418B9"/>
    <w:rsid w:val="00F41AA5"/>
    <w:rsid w:val="00F41AC9"/>
    <w:rsid w:val="00F41C8E"/>
    <w:rsid w:val="00F41C9F"/>
    <w:rsid w:val="00F41EC5"/>
    <w:rsid w:val="00F41FC4"/>
    <w:rsid w:val="00F4214C"/>
    <w:rsid w:val="00F4218C"/>
    <w:rsid w:val="00F42333"/>
    <w:rsid w:val="00F4272E"/>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85C"/>
    <w:rsid w:val="00F47E44"/>
    <w:rsid w:val="00F502F5"/>
    <w:rsid w:val="00F504D0"/>
    <w:rsid w:val="00F50761"/>
    <w:rsid w:val="00F50B62"/>
    <w:rsid w:val="00F50F02"/>
    <w:rsid w:val="00F51BEC"/>
    <w:rsid w:val="00F51D50"/>
    <w:rsid w:val="00F52074"/>
    <w:rsid w:val="00F521A5"/>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7CE"/>
    <w:rsid w:val="00F55B7A"/>
    <w:rsid w:val="00F55FCB"/>
    <w:rsid w:val="00F564A8"/>
    <w:rsid w:val="00F564C3"/>
    <w:rsid w:val="00F5665F"/>
    <w:rsid w:val="00F56886"/>
    <w:rsid w:val="00F56C19"/>
    <w:rsid w:val="00F56CA8"/>
    <w:rsid w:val="00F56E7F"/>
    <w:rsid w:val="00F57547"/>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DCF"/>
    <w:rsid w:val="00F61E03"/>
    <w:rsid w:val="00F6212C"/>
    <w:rsid w:val="00F62651"/>
    <w:rsid w:val="00F627BC"/>
    <w:rsid w:val="00F630C2"/>
    <w:rsid w:val="00F6323A"/>
    <w:rsid w:val="00F6363A"/>
    <w:rsid w:val="00F63702"/>
    <w:rsid w:val="00F6386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F3E"/>
    <w:rsid w:val="00F65FAE"/>
    <w:rsid w:val="00F65FE7"/>
    <w:rsid w:val="00F66516"/>
    <w:rsid w:val="00F6653A"/>
    <w:rsid w:val="00F666B1"/>
    <w:rsid w:val="00F669D3"/>
    <w:rsid w:val="00F66A84"/>
    <w:rsid w:val="00F66BBF"/>
    <w:rsid w:val="00F66D81"/>
    <w:rsid w:val="00F672F1"/>
    <w:rsid w:val="00F6743E"/>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31"/>
    <w:rsid w:val="00F715F3"/>
    <w:rsid w:val="00F7161F"/>
    <w:rsid w:val="00F717D6"/>
    <w:rsid w:val="00F71E07"/>
    <w:rsid w:val="00F71F95"/>
    <w:rsid w:val="00F721F2"/>
    <w:rsid w:val="00F723BD"/>
    <w:rsid w:val="00F7264B"/>
    <w:rsid w:val="00F72874"/>
    <w:rsid w:val="00F728E4"/>
    <w:rsid w:val="00F72F27"/>
    <w:rsid w:val="00F731AD"/>
    <w:rsid w:val="00F735FD"/>
    <w:rsid w:val="00F73854"/>
    <w:rsid w:val="00F738AE"/>
    <w:rsid w:val="00F739DE"/>
    <w:rsid w:val="00F73B7E"/>
    <w:rsid w:val="00F73D89"/>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3E7"/>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67"/>
    <w:rsid w:val="00F83794"/>
    <w:rsid w:val="00F83956"/>
    <w:rsid w:val="00F83DC9"/>
    <w:rsid w:val="00F83E01"/>
    <w:rsid w:val="00F83F2A"/>
    <w:rsid w:val="00F84046"/>
    <w:rsid w:val="00F84210"/>
    <w:rsid w:val="00F844ED"/>
    <w:rsid w:val="00F84622"/>
    <w:rsid w:val="00F846DE"/>
    <w:rsid w:val="00F84784"/>
    <w:rsid w:val="00F84924"/>
    <w:rsid w:val="00F8492C"/>
    <w:rsid w:val="00F84BBE"/>
    <w:rsid w:val="00F85322"/>
    <w:rsid w:val="00F85370"/>
    <w:rsid w:val="00F85466"/>
    <w:rsid w:val="00F854D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8CD"/>
    <w:rsid w:val="00F91CD5"/>
    <w:rsid w:val="00F91D63"/>
    <w:rsid w:val="00F92233"/>
    <w:rsid w:val="00F9234E"/>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14D"/>
    <w:rsid w:val="00FA0342"/>
    <w:rsid w:val="00FA098A"/>
    <w:rsid w:val="00FA0A5F"/>
    <w:rsid w:val="00FA0B51"/>
    <w:rsid w:val="00FA0C58"/>
    <w:rsid w:val="00FA156E"/>
    <w:rsid w:val="00FA1695"/>
    <w:rsid w:val="00FA17AA"/>
    <w:rsid w:val="00FA17DD"/>
    <w:rsid w:val="00FA193C"/>
    <w:rsid w:val="00FA1A70"/>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871"/>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3FB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13"/>
    <w:rsid w:val="00FB6948"/>
    <w:rsid w:val="00FB694E"/>
    <w:rsid w:val="00FB6DB5"/>
    <w:rsid w:val="00FB73BD"/>
    <w:rsid w:val="00FB78B5"/>
    <w:rsid w:val="00FB79A4"/>
    <w:rsid w:val="00FB7B26"/>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DCE"/>
    <w:rsid w:val="00FC224B"/>
    <w:rsid w:val="00FC25EA"/>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82A"/>
    <w:rsid w:val="00FC790C"/>
    <w:rsid w:val="00FC7BCB"/>
    <w:rsid w:val="00FC7E92"/>
    <w:rsid w:val="00FC7FBB"/>
    <w:rsid w:val="00FC7FD2"/>
    <w:rsid w:val="00FD09E5"/>
    <w:rsid w:val="00FD0B04"/>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45C"/>
    <w:rsid w:val="00FD560C"/>
    <w:rsid w:val="00FD5E7E"/>
    <w:rsid w:val="00FD61EE"/>
    <w:rsid w:val="00FD62D5"/>
    <w:rsid w:val="00FD63B6"/>
    <w:rsid w:val="00FD6A36"/>
    <w:rsid w:val="00FD6FF4"/>
    <w:rsid w:val="00FD7483"/>
    <w:rsid w:val="00FD750C"/>
    <w:rsid w:val="00FD76EA"/>
    <w:rsid w:val="00FD7AED"/>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2A6"/>
    <w:rsid w:val="00FE3671"/>
    <w:rsid w:val="00FE3842"/>
    <w:rsid w:val="00FE391B"/>
    <w:rsid w:val="00FE3AAA"/>
    <w:rsid w:val="00FE3C01"/>
    <w:rsid w:val="00FE3DF6"/>
    <w:rsid w:val="00FE3F24"/>
    <w:rsid w:val="00FE43E8"/>
    <w:rsid w:val="00FE4452"/>
    <w:rsid w:val="00FE44B8"/>
    <w:rsid w:val="00FE48AE"/>
    <w:rsid w:val="00FE49CC"/>
    <w:rsid w:val="00FE4A08"/>
    <w:rsid w:val="00FE4BF9"/>
    <w:rsid w:val="00FE4BFD"/>
    <w:rsid w:val="00FE4D05"/>
    <w:rsid w:val="00FE4FF8"/>
    <w:rsid w:val="00FE52D6"/>
    <w:rsid w:val="00FE5369"/>
    <w:rsid w:val="00FE53BA"/>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CF"/>
    <w:rsid w:val="00FF04B8"/>
    <w:rsid w:val="00FF0633"/>
    <w:rsid w:val="00FF064E"/>
    <w:rsid w:val="00FF0748"/>
    <w:rsid w:val="00FF0DD7"/>
    <w:rsid w:val="00FF0FC1"/>
    <w:rsid w:val="00FF1639"/>
    <w:rsid w:val="00FF1CB2"/>
    <w:rsid w:val="00FF1CD5"/>
    <w:rsid w:val="00FF1EEE"/>
    <w:rsid w:val="00FF2377"/>
    <w:rsid w:val="00FF2846"/>
    <w:rsid w:val="00FF28B3"/>
    <w:rsid w:val="00FF31FD"/>
    <w:rsid w:val="00FF32FC"/>
    <w:rsid w:val="00FF39F7"/>
    <w:rsid w:val="00FF3C94"/>
    <w:rsid w:val="00FF4764"/>
    <w:rsid w:val="00FF481A"/>
    <w:rsid w:val="00FF4A4F"/>
    <w:rsid w:val="00FF4A71"/>
    <w:rsid w:val="00FF4AAE"/>
    <w:rsid w:val="00FF4D1F"/>
    <w:rsid w:val="00FF4EBA"/>
    <w:rsid w:val="00FF57AD"/>
    <w:rsid w:val="00FF5AEA"/>
    <w:rsid w:val="00FF5DCF"/>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tabs>
        <w:tab w:val="clear" w:pos="2559"/>
        <w:tab w:val="num" w:pos="432"/>
      </w:tabs>
      <w:spacing w:before="240"/>
      <w:ind w:left="432"/>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3"/>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B1670"/>
    <w:pPr>
      <w:numPr>
        <w:numId w:val="17"/>
      </w:numPr>
      <w:spacing w:after="160" w:line="259" w:lineRule="auto"/>
      <w:ind w:left="644"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6782088">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18114369">
      <w:bodyDiv w:val="1"/>
      <w:marLeft w:val="0"/>
      <w:marRight w:val="0"/>
      <w:marTop w:val="0"/>
      <w:marBottom w:val="0"/>
      <w:divBdr>
        <w:top w:val="none" w:sz="0" w:space="0" w:color="auto"/>
        <w:left w:val="none" w:sz="0" w:space="0" w:color="auto"/>
        <w:bottom w:val="none" w:sz="0" w:space="0" w:color="auto"/>
        <w:right w:val="none" w:sz="0" w:space="0" w:color="auto"/>
      </w:divBdr>
    </w:div>
    <w:div w:id="385371754">
      <w:bodyDiv w:val="1"/>
      <w:marLeft w:val="0"/>
      <w:marRight w:val="0"/>
      <w:marTop w:val="0"/>
      <w:marBottom w:val="0"/>
      <w:divBdr>
        <w:top w:val="none" w:sz="0" w:space="0" w:color="auto"/>
        <w:left w:val="none" w:sz="0" w:space="0" w:color="auto"/>
        <w:bottom w:val="none" w:sz="0" w:space="0" w:color="auto"/>
        <w:right w:val="none" w:sz="0" w:space="0" w:color="auto"/>
      </w:divBdr>
    </w:div>
    <w:div w:id="40476098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5715803">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636733">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6354172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07990582">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45077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243099">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2452529">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39705619">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3188474">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15345324">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09663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0377843">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70078831">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2008582">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purl.org/dc/dcmitype/"/>
    <ds:schemaRef ds:uri="http://schemas.microsoft.com/office/infopath/2007/PartnerControls"/>
    <ds:schemaRef ds:uri="http://schemas.microsoft.com/office/2006/metadata/properties"/>
    <ds:schemaRef ds:uri="d8762117-8292-4133-b1c7-eab5c6487cfd"/>
    <ds:schemaRef ds:uri="9b239327-9e80-40e4-b1b7-4394fed77a33"/>
    <ds:schemaRef ds:uri="http://schemas.microsoft.com/office/2006/documentManagement/types"/>
    <ds:schemaRef ds:uri="http://www.w3.org/XML/1998/namespace"/>
    <ds:schemaRef ds:uri="http://purl.org/dc/elements/1.1/"/>
    <ds:schemaRef ds:uri="http://schemas.openxmlformats.org/package/2006/metadata/core-properties"/>
    <ds:schemaRef ds:uri="2f282d3b-eb4a-4b09-b61f-b9593442e286"/>
    <ds:schemaRef ds:uri="http://schemas.microsoft.com/sharepoint/v3"/>
    <ds:schemaRef ds:uri="http://purl.org/dc/terms/"/>
  </ds:schemaRefs>
</ds:datastoreItem>
</file>

<file path=customXml/itemProps4.xml><?xml version="1.0" encoding="utf-8"?>
<ds:datastoreItem xmlns:ds="http://schemas.openxmlformats.org/officeDocument/2006/customXml" ds:itemID="{C2FD62B7-8502-4C9B-A3D6-6FBC51E8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10884</CharactersWithSpaces>
  <SharedDoc>false</SharedDoc>
  <HLinks>
    <vt:vector size="36" baseType="variant">
      <vt:variant>
        <vt:i4>1376307</vt:i4>
      </vt:variant>
      <vt:variant>
        <vt:i4>35</vt:i4>
      </vt:variant>
      <vt:variant>
        <vt:i4>0</vt:i4>
      </vt:variant>
      <vt:variant>
        <vt:i4>5</vt:i4>
      </vt:variant>
      <vt:variant>
        <vt:lpwstr/>
      </vt:variant>
      <vt:variant>
        <vt:lpwstr>_Toc196914567</vt:lpwstr>
      </vt:variant>
      <vt:variant>
        <vt:i4>1376307</vt:i4>
      </vt:variant>
      <vt:variant>
        <vt:i4>32</vt:i4>
      </vt:variant>
      <vt:variant>
        <vt:i4>0</vt:i4>
      </vt:variant>
      <vt:variant>
        <vt:i4>5</vt:i4>
      </vt:variant>
      <vt:variant>
        <vt:lpwstr/>
      </vt:variant>
      <vt:variant>
        <vt:lpwstr>_Toc196914566</vt:lpwstr>
      </vt:variant>
      <vt:variant>
        <vt:i4>1376307</vt:i4>
      </vt:variant>
      <vt:variant>
        <vt:i4>29</vt:i4>
      </vt:variant>
      <vt:variant>
        <vt:i4>0</vt:i4>
      </vt:variant>
      <vt:variant>
        <vt:i4>5</vt:i4>
      </vt:variant>
      <vt:variant>
        <vt:lpwstr/>
      </vt:variant>
      <vt:variant>
        <vt:lpwstr>_Toc196914565</vt:lpwstr>
      </vt:variant>
      <vt:variant>
        <vt:i4>1376307</vt:i4>
      </vt:variant>
      <vt:variant>
        <vt:i4>26</vt:i4>
      </vt:variant>
      <vt:variant>
        <vt:i4>0</vt:i4>
      </vt:variant>
      <vt:variant>
        <vt:i4>5</vt:i4>
      </vt:variant>
      <vt:variant>
        <vt:lpwstr/>
      </vt:variant>
      <vt:variant>
        <vt:lpwstr>_Toc196914564</vt:lpwstr>
      </vt:variant>
      <vt:variant>
        <vt:i4>1376307</vt:i4>
      </vt:variant>
      <vt:variant>
        <vt:i4>23</vt:i4>
      </vt:variant>
      <vt:variant>
        <vt:i4>0</vt:i4>
      </vt:variant>
      <vt:variant>
        <vt:i4>5</vt:i4>
      </vt:variant>
      <vt:variant>
        <vt:lpwstr/>
      </vt:variant>
      <vt:variant>
        <vt:lpwstr>_Toc196914563</vt:lpwstr>
      </vt:variant>
      <vt:variant>
        <vt:i4>1376307</vt:i4>
      </vt:variant>
      <vt:variant>
        <vt:i4>20</vt:i4>
      </vt:variant>
      <vt:variant>
        <vt:i4>0</vt:i4>
      </vt:variant>
      <vt:variant>
        <vt:i4>5</vt:i4>
      </vt:variant>
      <vt:variant>
        <vt:lpwstr/>
      </vt:variant>
      <vt:variant>
        <vt:lpwstr>_Toc196914562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2022-09-30T20:23:00Z</cp:lastPrinted>
  <dcterms:created xsi:type="dcterms:W3CDTF">2025-10-03T12:35:00Z</dcterms:created>
  <dcterms:modified xsi:type="dcterms:W3CDTF">2025-10-03T12:35:00Z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a2c743d5-0f10-4583-94ce-999e309d7991</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cessTaxHTField0">
    <vt:lpwstr/>
  </property>
  <property fmtid="{D5CDD505-2E9C-101B-9397-08002B2CF9AE}" pid="21" name="EriCOLLProductsTaxHTField0">
    <vt:lpwstr/>
  </property>
  <property fmtid="{D5CDD505-2E9C-101B-9397-08002B2CF9AE}" pid="22" name="xd_ProgID">
    <vt:lpwstr/>
  </property>
  <property fmtid="{D5CDD505-2E9C-101B-9397-08002B2CF9AE}" pid="23" name="_dlc_DocId">
    <vt:lpwstr>5NUHHDQN7SK2-1476151046-569965</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https://ericsson.sharepoint.com/sites/star/_layouts/15/DocIdRedir.aspx?ID=5NUHHDQN7SK2-1476151046-569965, 5NUHHDQN7SK2-1476151046-569965</vt:lpwstr>
  </property>
  <property fmtid="{D5CDD505-2E9C-101B-9397-08002B2CF9AE}" pid="28" name="xd_Signature">
    <vt:bool>false</vt:bool>
  </property>
  <property fmtid="{D5CDD505-2E9C-101B-9397-08002B2CF9AE}" pid="29" name="TriggerFlowInfo">
    <vt:lpwstr/>
  </property>
</Properties>
</file>